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08F01" w14:textId="77777777" w:rsidR="00200292" w:rsidRDefault="00200292" w:rsidP="00EA06C5">
      <w:pPr>
        <w:spacing w:after="0" w:line="240" w:lineRule="auto"/>
        <w:ind w:right="-27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ΑΝΩΤΑΤΟ ΔΙΚΑΣΤΗΡΙΟ ΚΥΠΡΟΥ</w:t>
      </w:r>
    </w:p>
    <w:p w14:paraId="5B9B191D" w14:textId="2AC4B6F2" w:rsidR="00200292" w:rsidRDefault="00200292" w:rsidP="00EA06C5">
      <w:pPr>
        <w:spacing w:after="0" w:line="240" w:lineRule="auto"/>
        <w:ind w:right="-27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ΠΡΩΤΟΒΑΘΜΙΑ ΔΙΚΑΙΟΔΟΣΙΑ</w:t>
      </w:r>
    </w:p>
    <w:p w14:paraId="57AB2E57" w14:textId="77777777" w:rsidR="00EA06C5" w:rsidRDefault="00EA06C5" w:rsidP="00EA06C5">
      <w:pPr>
        <w:spacing w:after="0" w:line="240" w:lineRule="auto"/>
        <w:ind w:right="-274"/>
        <w:rPr>
          <w:rFonts w:ascii="Arial" w:hAnsi="Arial" w:cs="Arial"/>
          <w:bCs/>
          <w:sz w:val="28"/>
          <w:szCs w:val="28"/>
        </w:rPr>
      </w:pPr>
    </w:p>
    <w:p w14:paraId="681F621F" w14:textId="77777777" w:rsidR="00200292" w:rsidRDefault="00200292" w:rsidP="00EA06C5">
      <w:pPr>
        <w:spacing w:after="0" w:line="240" w:lineRule="auto"/>
        <w:ind w:right="-274"/>
        <w:jc w:val="right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lang w:val="en-US"/>
        </w:rPr>
        <w:t>i</w:t>
      </w:r>
      <w:r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  <w:lang w:val="en-US"/>
        </w:rPr>
        <w:t>justice</w:t>
      </w:r>
    </w:p>
    <w:p w14:paraId="3C1878DD" w14:textId="7648BF47" w:rsidR="00200292" w:rsidRDefault="00200292" w:rsidP="00EA06C5">
      <w:pPr>
        <w:spacing w:after="0" w:line="240" w:lineRule="auto"/>
        <w:ind w:right="-274"/>
        <w:jc w:val="right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</w:rPr>
        <w:t xml:space="preserve">Αρ. Αίτησης </w:t>
      </w:r>
      <w:r w:rsidR="00D80327" w:rsidRPr="00FA745F">
        <w:rPr>
          <w:rFonts w:ascii="Arial" w:hAnsi="Arial" w:cs="Arial"/>
          <w:bCs/>
          <w:i/>
          <w:sz w:val="28"/>
          <w:szCs w:val="28"/>
        </w:rPr>
        <w:t>46</w:t>
      </w:r>
      <w:r>
        <w:rPr>
          <w:rFonts w:ascii="Arial" w:hAnsi="Arial" w:cs="Arial"/>
          <w:bCs/>
          <w:i/>
          <w:sz w:val="28"/>
          <w:szCs w:val="28"/>
        </w:rPr>
        <w:t>/2024)</w:t>
      </w:r>
    </w:p>
    <w:p w14:paraId="00FCC4BC" w14:textId="77777777" w:rsidR="00200292" w:rsidRDefault="00200292" w:rsidP="00200292">
      <w:pPr>
        <w:ind w:right="-279"/>
        <w:jc w:val="right"/>
        <w:rPr>
          <w:rFonts w:ascii="Arial" w:hAnsi="Arial" w:cs="Arial"/>
          <w:bCs/>
          <w:i/>
          <w:sz w:val="28"/>
          <w:szCs w:val="28"/>
        </w:rPr>
      </w:pPr>
    </w:p>
    <w:p w14:paraId="79AEF7C2" w14:textId="6262E0E3" w:rsidR="00200292" w:rsidRDefault="00395567" w:rsidP="00EA06C5">
      <w:pPr>
        <w:spacing w:after="0"/>
        <w:ind w:right="-274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 </w:t>
      </w:r>
      <w:r w:rsidR="00D80327">
        <w:rPr>
          <w:rFonts w:ascii="Arial" w:hAnsi="Arial" w:cs="Arial"/>
          <w:bCs/>
          <w:sz w:val="28"/>
          <w:szCs w:val="28"/>
        </w:rPr>
        <w:t>Απριλίου</w:t>
      </w:r>
      <w:r w:rsidR="00200292">
        <w:rPr>
          <w:rFonts w:ascii="Arial" w:hAnsi="Arial" w:cs="Arial"/>
          <w:bCs/>
          <w:sz w:val="28"/>
          <w:szCs w:val="28"/>
        </w:rPr>
        <w:t xml:space="preserve"> 2024</w:t>
      </w:r>
    </w:p>
    <w:p w14:paraId="5526E9FB" w14:textId="77777777" w:rsidR="00EA06C5" w:rsidRDefault="00EA06C5" w:rsidP="00EA06C5">
      <w:pPr>
        <w:spacing w:after="0"/>
        <w:ind w:right="-274"/>
        <w:jc w:val="center"/>
        <w:rPr>
          <w:rFonts w:ascii="Arial" w:hAnsi="Arial" w:cs="Arial"/>
          <w:bCs/>
          <w:sz w:val="28"/>
          <w:szCs w:val="28"/>
        </w:rPr>
      </w:pPr>
    </w:p>
    <w:p w14:paraId="4863CDD4" w14:textId="30331D9B" w:rsidR="00200292" w:rsidRDefault="00200292" w:rsidP="00EA06C5">
      <w:pPr>
        <w:spacing w:after="0"/>
        <w:ind w:right="-274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[Χ. ΜΑΛΑΧΤΟΣ, Δ.]</w:t>
      </w:r>
    </w:p>
    <w:p w14:paraId="34038EFD" w14:textId="77777777" w:rsidR="00EA06C5" w:rsidRDefault="00EA06C5" w:rsidP="00EA06C5">
      <w:pPr>
        <w:spacing w:after="0"/>
        <w:ind w:right="-274"/>
        <w:jc w:val="center"/>
        <w:rPr>
          <w:rFonts w:ascii="Arial" w:hAnsi="Arial" w:cs="Arial"/>
          <w:bCs/>
          <w:sz w:val="28"/>
          <w:szCs w:val="28"/>
        </w:rPr>
      </w:pPr>
    </w:p>
    <w:p w14:paraId="126C3425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right="-319"/>
        <w:rPr>
          <w:color w:val="000000"/>
          <w:sz w:val="28"/>
          <w:szCs w:val="28"/>
          <w:lang w:bidi="el-GR"/>
        </w:rPr>
      </w:pPr>
    </w:p>
    <w:p w14:paraId="5C193A4B" w14:textId="6AEE4C19" w:rsidR="00200292" w:rsidRDefault="00200292" w:rsidP="00200292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ΑΝΑΦΟΡΙΚΑ ΜΕ ΤΟ ΑΡΘΡΟ 155.4 ΤΟΥ ΣΥΝΤΑΓΜΑΤΟΣ ΚΑΙ ΤΑ ΑΡΘΡΑ 3 ΚΑΙ 9 ΤΟΥ ΠΕΡΙ ΑΠΟΝΟΜΗΣ ΤΗΣ ΔΙΚΑΙΟΣΥΝΗΣ (ΠΟΙΚΙΛΑΙ ΔΙΑΤΑΞΕΙΣ) ΝΟΜΟΥ ΤΟΥ 1964</w:t>
      </w:r>
      <w:r w:rsidR="00D80327">
        <w:rPr>
          <w:color w:val="000000"/>
          <w:sz w:val="28"/>
          <w:szCs w:val="28"/>
          <w:lang w:bidi="el-GR"/>
        </w:rPr>
        <w:t>, ΩΣ ΤΡΟΠΟΠΟΙΗΘΗΚΕ</w:t>
      </w:r>
      <w:r>
        <w:rPr>
          <w:color w:val="000000"/>
          <w:sz w:val="28"/>
          <w:szCs w:val="28"/>
          <w:lang w:bidi="el-GR"/>
        </w:rPr>
        <w:t xml:space="preserve"> </w:t>
      </w:r>
    </w:p>
    <w:p w14:paraId="4EDE3AB1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right="-279"/>
        <w:rPr>
          <w:sz w:val="28"/>
          <w:szCs w:val="28"/>
          <w:lang w:bidi="he-IL"/>
        </w:rPr>
      </w:pPr>
    </w:p>
    <w:p w14:paraId="3E7E8446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16A54175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</w:p>
    <w:p w14:paraId="5CCCD8AE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ΑΝΑΦΟΡΙΚΑ ΜΕ ΤΟΝ ΠΕΡΙ ΑΝΩΤΑΤΟΥ ΔΙΚΑΣΤΗΡΙΟΥ (ΔΙΚΑΙΟΔΟΣΙΑ ΕΚΔΟΣΗΣ ΕΝΤΑΛΜΑΤΩΝ ΠΡΟΝΟΜΙΑΚΗΣ ΦΥΣΕΩΣ) ΔΙΑΔΙΚΑΣΤΙΚΟ ΚΑΝΟΝΙΣΜΟ ΤΟΥ 2018</w:t>
      </w:r>
    </w:p>
    <w:p w14:paraId="39A16760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rPr>
          <w:color w:val="000000"/>
          <w:sz w:val="28"/>
          <w:szCs w:val="28"/>
          <w:lang w:bidi="el-GR"/>
        </w:rPr>
      </w:pPr>
    </w:p>
    <w:p w14:paraId="00079164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3D614FB1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sz w:val="28"/>
          <w:szCs w:val="28"/>
          <w:lang w:bidi="he-IL"/>
        </w:rPr>
      </w:pPr>
    </w:p>
    <w:p w14:paraId="593B1324" w14:textId="22093D0C" w:rsidR="00200292" w:rsidRDefault="00200292" w:rsidP="00200292">
      <w:pPr>
        <w:pStyle w:val="Bodytext20"/>
        <w:shd w:val="clear" w:color="auto" w:fill="auto"/>
        <w:spacing w:before="0" w:after="30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ΑΝΑΦΟΡΙΚΑ ΜΕ ΤΗΝ ΑΙΤΗΣΗ ΤΟΥ</w:t>
      </w:r>
      <w:r w:rsidR="00D80327">
        <w:rPr>
          <w:color w:val="000000"/>
          <w:sz w:val="28"/>
          <w:szCs w:val="28"/>
          <w:lang w:bidi="el-GR"/>
        </w:rPr>
        <w:t xml:space="preserve"> Α</w:t>
      </w:r>
      <w:r w:rsidR="003C7B79" w:rsidRPr="003C7B79">
        <w:rPr>
          <w:color w:val="000000"/>
          <w:sz w:val="28"/>
          <w:szCs w:val="28"/>
          <w:lang w:bidi="el-GR"/>
        </w:rPr>
        <w:t>.</w:t>
      </w:r>
      <w:r w:rsidR="00D80327">
        <w:rPr>
          <w:color w:val="000000"/>
          <w:sz w:val="28"/>
          <w:szCs w:val="28"/>
          <w:lang w:bidi="el-GR"/>
        </w:rPr>
        <w:t>Γ</w:t>
      </w:r>
      <w:r w:rsidR="003C7B79" w:rsidRPr="003C7B79">
        <w:rPr>
          <w:color w:val="000000"/>
          <w:sz w:val="28"/>
          <w:szCs w:val="28"/>
          <w:lang w:bidi="el-GR"/>
        </w:rPr>
        <w:t>.</w:t>
      </w:r>
      <w:r w:rsidR="00D80327">
        <w:rPr>
          <w:color w:val="000000"/>
          <w:sz w:val="28"/>
          <w:szCs w:val="28"/>
          <w:lang w:bidi="el-GR"/>
        </w:rPr>
        <w:t xml:space="preserve"> ΑΔΤ </w:t>
      </w:r>
      <w:r w:rsidR="003C7B79" w:rsidRPr="003C7B79">
        <w:rPr>
          <w:color w:val="000000"/>
          <w:sz w:val="28"/>
          <w:szCs w:val="28"/>
          <w:lang w:bidi="el-GR"/>
        </w:rPr>
        <w:t xml:space="preserve">[ </w:t>
      </w:r>
      <w:r w:rsidR="003C7B79" w:rsidRPr="00DB352F">
        <w:rPr>
          <w:color w:val="000000"/>
          <w:sz w:val="28"/>
          <w:szCs w:val="28"/>
          <w:lang w:bidi="el-GR"/>
        </w:rPr>
        <w:t>]</w:t>
      </w:r>
      <w:r w:rsidR="00D80327">
        <w:rPr>
          <w:color w:val="000000"/>
          <w:sz w:val="28"/>
          <w:szCs w:val="28"/>
          <w:lang w:bidi="el-GR"/>
        </w:rPr>
        <w:t xml:space="preserve">, </w:t>
      </w:r>
      <w:r>
        <w:rPr>
          <w:color w:val="000000"/>
          <w:sz w:val="28"/>
          <w:szCs w:val="28"/>
          <w:lang w:bidi="el-GR"/>
        </w:rPr>
        <w:t xml:space="preserve">ΓΙΑ ΤΗΝ ΚΑΤΑΧΩΡΗΣΗ  ΑΙΤΗΣΗΣ ΓΙΑ </w:t>
      </w:r>
      <w:r w:rsidR="00D80327">
        <w:rPr>
          <w:color w:val="000000"/>
          <w:sz w:val="28"/>
          <w:szCs w:val="28"/>
          <w:lang w:bidi="el-GR"/>
        </w:rPr>
        <w:t xml:space="preserve">ΤΗΝ </w:t>
      </w:r>
      <w:r>
        <w:rPr>
          <w:color w:val="000000"/>
          <w:sz w:val="28"/>
          <w:szCs w:val="28"/>
          <w:lang w:bidi="el-GR"/>
        </w:rPr>
        <w:t xml:space="preserve">ΕΚΔΟΣΗ ΕΝΤΑΛΜΑΤΟΣ </w:t>
      </w:r>
      <w:r>
        <w:rPr>
          <w:color w:val="000000"/>
          <w:sz w:val="28"/>
          <w:szCs w:val="28"/>
          <w:lang w:val="en-US" w:bidi="el-GR"/>
        </w:rPr>
        <w:t>CERTIORARI</w:t>
      </w:r>
    </w:p>
    <w:p w14:paraId="4A5A2B63" w14:textId="77777777" w:rsidR="00200292" w:rsidRDefault="00200292" w:rsidP="00200292">
      <w:pPr>
        <w:pStyle w:val="Bodytext20"/>
        <w:shd w:val="clear" w:color="auto" w:fill="auto"/>
        <w:spacing w:before="0" w:after="300" w:line="276" w:lineRule="auto"/>
        <w:ind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225FB9C0" w14:textId="14A1EDFC" w:rsidR="00381C3E" w:rsidRDefault="00200292" w:rsidP="00381C3E">
      <w:pPr>
        <w:pStyle w:val="Bodytext20"/>
        <w:shd w:val="clear" w:color="auto" w:fill="auto"/>
        <w:spacing w:before="0" w:after="30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 xml:space="preserve">ΑΝΑΦΟΡΙΚΑ ΜΕ ΤΟ ΕΝΤΑΛΜΑ ΕΡΕΥΝΑΣ ΗΜΕΡΟΜΗΝΙΑΣ </w:t>
      </w:r>
      <w:r w:rsidR="00D80327">
        <w:rPr>
          <w:color w:val="000000"/>
          <w:sz w:val="28"/>
          <w:szCs w:val="28"/>
          <w:lang w:bidi="el-GR"/>
        </w:rPr>
        <w:t>3</w:t>
      </w:r>
      <w:r w:rsidR="00D80327" w:rsidRPr="00D80327">
        <w:rPr>
          <w:color w:val="000000"/>
          <w:sz w:val="28"/>
          <w:szCs w:val="28"/>
          <w:vertAlign w:val="superscript"/>
          <w:lang w:bidi="el-GR"/>
        </w:rPr>
        <w:t>Η</w:t>
      </w:r>
      <w:r w:rsidR="00EA06C5">
        <w:rPr>
          <w:color w:val="000000"/>
          <w:sz w:val="28"/>
          <w:szCs w:val="28"/>
          <w:vertAlign w:val="superscript"/>
          <w:lang w:bidi="el-GR"/>
        </w:rPr>
        <w:t>Σ</w:t>
      </w:r>
      <w:r w:rsidR="00D80327">
        <w:rPr>
          <w:color w:val="000000"/>
          <w:sz w:val="28"/>
          <w:szCs w:val="28"/>
          <w:lang w:bidi="el-GR"/>
        </w:rPr>
        <w:t xml:space="preserve"> ΜΑΡΤΙΟΥ 2024 ΤΟ ΟΠΟΙΟ ΕΚΔΟΘΗΚΕ </w:t>
      </w:r>
      <w:r>
        <w:rPr>
          <w:color w:val="000000"/>
          <w:sz w:val="28"/>
          <w:szCs w:val="28"/>
          <w:lang w:bidi="el-GR"/>
        </w:rPr>
        <w:t xml:space="preserve">ΑΠΟ ΤΟ ΕΠΑΡΧΙΑΚΟ ΔΙΚΑΣΤΗΡΙΟ </w:t>
      </w:r>
      <w:r w:rsidR="00D80327">
        <w:rPr>
          <w:color w:val="000000"/>
          <w:sz w:val="28"/>
          <w:szCs w:val="28"/>
          <w:lang w:bidi="el-GR"/>
        </w:rPr>
        <w:t>ΛΑΡΝΑΚΑΣ/ΑΜΜΟΧΩΣΤΟΥ ΣΤΗ ΒΑΣΗ ΤΗΣ ΕΝΟΡΚΗΣ ΔΗΛΩΣΗΣ ΤΟΥ ΑΣΤ.4156 Ι. ΠΙΡΙΠΙΤΣΗ ΔΥΝΑΜΕΙ ΤΟΥ ΠΕΡΙ ΠΟΙ</w:t>
      </w:r>
      <w:r w:rsidR="00EA06C5">
        <w:rPr>
          <w:color w:val="000000"/>
          <w:sz w:val="28"/>
          <w:szCs w:val="28"/>
          <w:lang w:bidi="el-GR"/>
        </w:rPr>
        <w:t>Ν</w:t>
      </w:r>
      <w:r w:rsidR="00D80327">
        <w:rPr>
          <w:color w:val="000000"/>
          <w:sz w:val="28"/>
          <w:szCs w:val="28"/>
          <w:lang w:bidi="el-GR"/>
        </w:rPr>
        <w:t>ΙΚΗΣ ΔΙΚΟΝΟΜΙΑΣ ΝΟΜΟΥ, ΚΕΦΑΛΑΙΟ 155, ΑΡΘΡΑ</w:t>
      </w:r>
      <w:r w:rsidR="00744BA9">
        <w:rPr>
          <w:color w:val="000000"/>
          <w:sz w:val="28"/>
          <w:szCs w:val="28"/>
          <w:lang w:bidi="el-GR"/>
        </w:rPr>
        <w:t xml:space="preserve"> 27, 28 ΚΑΙ 29</w:t>
      </w:r>
      <w:r>
        <w:rPr>
          <w:color w:val="000000"/>
          <w:sz w:val="28"/>
          <w:szCs w:val="28"/>
          <w:lang w:bidi="el-GR"/>
        </w:rPr>
        <w:t xml:space="preserve"> ΚΑΙ </w:t>
      </w:r>
      <w:r w:rsidR="00381C3E">
        <w:rPr>
          <w:color w:val="000000"/>
          <w:sz w:val="28"/>
          <w:szCs w:val="28"/>
          <w:lang w:bidi="el-GR"/>
        </w:rPr>
        <w:t xml:space="preserve">ΝΟΜΟ 29/77 ΑΡΘΡΟ </w:t>
      </w:r>
      <w:r>
        <w:rPr>
          <w:color w:val="000000"/>
          <w:sz w:val="28"/>
          <w:szCs w:val="28"/>
          <w:lang w:bidi="el-GR"/>
        </w:rPr>
        <w:t>29(3)</w:t>
      </w:r>
    </w:p>
    <w:p w14:paraId="6D036FFE" w14:textId="1FA065D5" w:rsidR="00200292" w:rsidRDefault="00200292" w:rsidP="00381C3E">
      <w:pPr>
        <w:pStyle w:val="Bodytext20"/>
        <w:shd w:val="clear" w:color="auto" w:fill="auto"/>
        <w:spacing w:before="0" w:after="300" w:line="276" w:lineRule="auto"/>
        <w:ind w:right="-27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</w:t>
      </w:r>
    </w:p>
    <w:p w14:paraId="27423551" w14:textId="04195A6B" w:rsidR="00200292" w:rsidRDefault="00381C3E" w:rsidP="00200292">
      <w:pPr>
        <w:spacing w:line="480" w:lineRule="auto"/>
        <w:ind w:left="270" w:right="-27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lastRenderedPageBreak/>
        <w:t xml:space="preserve">  </w:t>
      </w:r>
      <w:r w:rsidR="00FA745F">
        <w:rPr>
          <w:rFonts w:ascii="Arial" w:hAnsi="Arial" w:cs="Arial"/>
          <w:bCs/>
          <w:i/>
          <w:sz w:val="28"/>
          <w:szCs w:val="28"/>
          <w:lang w:val="en-US"/>
        </w:rPr>
        <w:t>M</w:t>
      </w:r>
      <w:r w:rsidR="00FA745F" w:rsidRPr="00FA745F">
        <w:rPr>
          <w:rFonts w:ascii="Arial" w:hAnsi="Arial" w:cs="Arial"/>
          <w:bCs/>
          <w:i/>
          <w:sz w:val="28"/>
          <w:szCs w:val="28"/>
        </w:rPr>
        <w:t xml:space="preserve">. </w:t>
      </w:r>
      <w:proofErr w:type="spellStart"/>
      <w:r w:rsidR="00FA745F">
        <w:rPr>
          <w:rFonts w:ascii="Arial" w:hAnsi="Arial" w:cs="Arial"/>
          <w:bCs/>
          <w:i/>
          <w:sz w:val="28"/>
          <w:szCs w:val="28"/>
        </w:rPr>
        <w:t>Κ</w:t>
      </w:r>
      <w:r w:rsidR="00672DA5">
        <w:rPr>
          <w:rFonts w:ascii="Arial" w:hAnsi="Arial" w:cs="Arial"/>
          <w:bCs/>
          <w:i/>
          <w:sz w:val="28"/>
          <w:szCs w:val="28"/>
        </w:rPr>
        <w:t>αού</w:t>
      </w:r>
      <w:r w:rsidR="00FA745F">
        <w:rPr>
          <w:rFonts w:ascii="Arial" w:hAnsi="Arial" w:cs="Arial"/>
          <w:bCs/>
          <w:i/>
          <w:sz w:val="28"/>
          <w:szCs w:val="28"/>
        </w:rPr>
        <w:t>λας</w:t>
      </w:r>
      <w:proofErr w:type="spellEnd"/>
      <w:r>
        <w:rPr>
          <w:rFonts w:ascii="Arial" w:hAnsi="Arial" w:cs="Arial"/>
          <w:bCs/>
          <w:i/>
          <w:sz w:val="28"/>
          <w:szCs w:val="28"/>
        </w:rPr>
        <w:t xml:space="preserve"> για Δημητρίου &amp; Δημητρίου Δ.Ε.Π.Ε.</w:t>
      </w:r>
      <w:r w:rsidR="00200292">
        <w:rPr>
          <w:rFonts w:ascii="Arial" w:hAnsi="Arial" w:cs="Arial"/>
          <w:bCs/>
          <w:sz w:val="28"/>
          <w:szCs w:val="28"/>
        </w:rPr>
        <w:t>, για τον Αιτητή.</w:t>
      </w:r>
    </w:p>
    <w:p w14:paraId="1191FB55" w14:textId="77777777" w:rsidR="00F01131" w:rsidRDefault="00F01131" w:rsidP="00F01131">
      <w:pPr>
        <w:ind w:right="-319" w:firstLine="14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</w:t>
      </w:r>
    </w:p>
    <w:p w14:paraId="78527FE6" w14:textId="77777777" w:rsidR="00F01131" w:rsidRDefault="00F01131" w:rsidP="001A3802">
      <w:pPr>
        <w:spacing w:line="480" w:lineRule="auto"/>
        <w:ind w:right="-279"/>
        <w:rPr>
          <w:rFonts w:ascii="Arial" w:hAnsi="Arial" w:cs="Arial"/>
          <w:bCs/>
          <w:iCs/>
          <w:sz w:val="28"/>
          <w:szCs w:val="28"/>
        </w:rPr>
      </w:pPr>
    </w:p>
    <w:p w14:paraId="7CF6DDBF" w14:textId="586590AC" w:rsidR="002355D5" w:rsidRPr="00DB4DB7" w:rsidRDefault="001A3802" w:rsidP="00EA06C5">
      <w:pPr>
        <w:pStyle w:val="BodyText"/>
        <w:shd w:val="clear" w:color="auto" w:fill="auto"/>
        <w:spacing w:after="0" w:line="480" w:lineRule="auto"/>
        <w:ind w:firstLine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</w:t>
      </w:r>
      <w:r w:rsidR="002355D5" w:rsidRPr="00DB4DB7">
        <w:rPr>
          <w:b/>
          <w:sz w:val="28"/>
          <w:szCs w:val="28"/>
          <w:lang w:val="el-GR"/>
        </w:rPr>
        <w:t>Α Π Ο Φ Α Σ Η</w:t>
      </w:r>
    </w:p>
    <w:p w14:paraId="68689F92" w14:textId="77777777" w:rsidR="002355D5" w:rsidRDefault="002355D5" w:rsidP="00EA06C5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405BBB" w14:textId="593A2A6E" w:rsidR="002355D5" w:rsidRDefault="002355D5" w:rsidP="00EA06C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 w:rsidRPr="00DB4DB7">
        <w:rPr>
          <w:rFonts w:ascii="Arial" w:hAnsi="Arial" w:cs="Arial"/>
          <w:b/>
          <w:sz w:val="28"/>
          <w:szCs w:val="28"/>
        </w:rPr>
        <w:t>ΜΑΛΑΧΤΟΣ, Δ.</w:t>
      </w:r>
      <w:r w:rsidRPr="00DB4DB7">
        <w:rPr>
          <w:rFonts w:ascii="Arial" w:hAnsi="Arial" w:cs="Arial"/>
          <w:sz w:val="28"/>
          <w:szCs w:val="28"/>
        </w:rPr>
        <w:t xml:space="preserve">:  </w:t>
      </w:r>
      <w:r w:rsidR="00947E2B">
        <w:rPr>
          <w:rFonts w:ascii="Arial" w:hAnsi="Arial" w:cs="Arial"/>
          <w:sz w:val="28"/>
          <w:szCs w:val="28"/>
          <w:lang w:val="en-US"/>
        </w:rPr>
        <w:t>O</w:t>
      </w:r>
      <w:r w:rsidR="00947E2B">
        <w:rPr>
          <w:rFonts w:ascii="Arial" w:hAnsi="Arial" w:cs="Arial"/>
          <w:sz w:val="28"/>
          <w:szCs w:val="28"/>
        </w:rPr>
        <w:t xml:space="preserve"> Αιτητής ζητά άδεια για να καταχωρίσει αίτηση με κλήση για την έκδοση προνομιακού εντάλματος </w:t>
      </w:r>
      <w:r w:rsidR="00947E2B">
        <w:rPr>
          <w:rFonts w:ascii="Arial" w:hAnsi="Arial" w:cs="Arial"/>
          <w:sz w:val="28"/>
          <w:szCs w:val="28"/>
          <w:lang w:val="en-US"/>
        </w:rPr>
        <w:t>Certiorari</w:t>
      </w:r>
      <w:r w:rsidR="00947E2B">
        <w:rPr>
          <w:rFonts w:ascii="Arial" w:hAnsi="Arial" w:cs="Arial"/>
          <w:sz w:val="28"/>
          <w:szCs w:val="28"/>
        </w:rPr>
        <w:t xml:space="preserve"> για ακύρωση του </w:t>
      </w:r>
      <w:r w:rsidR="00DD028E">
        <w:rPr>
          <w:rFonts w:ascii="Arial" w:hAnsi="Arial" w:cs="Arial"/>
          <w:sz w:val="28"/>
          <w:szCs w:val="28"/>
        </w:rPr>
        <w:t>εντάλματος έρευνας</w:t>
      </w:r>
      <w:r w:rsidR="00EA6375">
        <w:rPr>
          <w:rFonts w:ascii="Arial" w:hAnsi="Arial" w:cs="Arial"/>
          <w:sz w:val="28"/>
          <w:szCs w:val="28"/>
        </w:rPr>
        <w:t xml:space="preserve"> της κατοικίας</w:t>
      </w:r>
      <w:r w:rsidR="00AF7A24">
        <w:rPr>
          <w:rFonts w:ascii="Arial" w:hAnsi="Arial" w:cs="Arial"/>
          <w:sz w:val="28"/>
          <w:szCs w:val="28"/>
        </w:rPr>
        <w:t>, των υποστατικών</w:t>
      </w:r>
      <w:r w:rsidR="00EA6375">
        <w:rPr>
          <w:rFonts w:ascii="Arial" w:hAnsi="Arial" w:cs="Arial"/>
          <w:sz w:val="28"/>
          <w:szCs w:val="28"/>
        </w:rPr>
        <w:t xml:space="preserve"> και του αυτοκινήτου</w:t>
      </w:r>
      <w:r w:rsidR="007D2DB9">
        <w:rPr>
          <w:rFonts w:ascii="Arial" w:hAnsi="Arial" w:cs="Arial"/>
          <w:sz w:val="28"/>
          <w:szCs w:val="28"/>
        </w:rPr>
        <w:t xml:space="preserve"> του,</w:t>
      </w:r>
      <w:r w:rsidR="00947E2B">
        <w:rPr>
          <w:rFonts w:ascii="Arial" w:hAnsi="Arial" w:cs="Arial"/>
          <w:sz w:val="28"/>
          <w:szCs w:val="28"/>
        </w:rPr>
        <w:t xml:space="preserve"> ημερ.</w:t>
      </w:r>
      <w:r w:rsidR="005723CD">
        <w:rPr>
          <w:rFonts w:ascii="Arial" w:hAnsi="Arial" w:cs="Arial"/>
          <w:sz w:val="28"/>
          <w:szCs w:val="28"/>
        </w:rPr>
        <w:t>3.4</w:t>
      </w:r>
      <w:r w:rsidR="00947E2B">
        <w:rPr>
          <w:rFonts w:ascii="Arial" w:hAnsi="Arial" w:cs="Arial"/>
          <w:sz w:val="28"/>
          <w:szCs w:val="28"/>
        </w:rPr>
        <w:t>.202</w:t>
      </w:r>
      <w:r w:rsidR="005723CD">
        <w:rPr>
          <w:rFonts w:ascii="Arial" w:hAnsi="Arial" w:cs="Arial"/>
          <w:sz w:val="28"/>
          <w:szCs w:val="28"/>
        </w:rPr>
        <w:t>4</w:t>
      </w:r>
      <w:r w:rsidR="00504E5A">
        <w:rPr>
          <w:rFonts w:ascii="Arial" w:hAnsi="Arial" w:cs="Arial"/>
          <w:sz w:val="28"/>
          <w:szCs w:val="28"/>
        </w:rPr>
        <w:t>, που εκδόθηκε από</w:t>
      </w:r>
      <w:r w:rsidR="00947E2B">
        <w:rPr>
          <w:rFonts w:ascii="Arial" w:hAnsi="Arial" w:cs="Arial"/>
          <w:sz w:val="28"/>
          <w:szCs w:val="28"/>
        </w:rPr>
        <w:t xml:space="preserve"> </w:t>
      </w:r>
      <w:r w:rsidR="00504E5A">
        <w:rPr>
          <w:rFonts w:ascii="Arial" w:hAnsi="Arial" w:cs="Arial"/>
          <w:sz w:val="28"/>
          <w:szCs w:val="28"/>
        </w:rPr>
        <w:t>Δικαστή τ</w:t>
      </w:r>
      <w:r w:rsidR="00947E2B">
        <w:rPr>
          <w:rFonts w:ascii="Arial" w:hAnsi="Arial" w:cs="Arial"/>
          <w:sz w:val="28"/>
          <w:szCs w:val="28"/>
        </w:rPr>
        <w:t xml:space="preserve">ου Επαρχιακού Δικαστηρίου </w:t>
      </w:r>
      <w:r w:rsidR="00504E5A">
        <w:rPr>
          <w:rFonts w:ascii="Arial" w:hAnsi="Arial" w:cs="Arial"/>
          <w:sz w:val="28"/>
          <w:szCs w:val="28"/>
        </w:rPr>
        <w:t>Αμμοχώστου</w:t>
      </w:r>
      <w:r w:rsidR="00947E2B">
        <w:rPr>
          <w:rFonts w:ascii="Arial" w:hAnsi="Arial" w:cs="Arial"/>
          <w:sz w:val="28"/>
          <w:szCs w:val="28"/>
        </w:rPr>
        <w:t>, το κατώτερο Δικαστήρ</w:t>
      </w:r>
      <w:r w:rsidR="00504E5A">
        <w:rPr>
          <w:rFonts w:ascii="Arial" w:hAnsi="Arial" w:cs="Arial"/>
          <w:sz w:val="28"/>
          <w:szCs w:val="28"/>
        </w:rPr>
        <w:t>ιο.</w:t>
      </w:r>
    </w:p>
    <w:p w14:paraId="5CF70EAD" w14:textId="77777777" w:rsidR="007D2DB9" w:rsidRDefault="007D2DB9" w:rsidP="00EA06C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0F3EBA1F" w14:textId="546C6810" w:rsidR="007D2DB9" w:rsidRDefault="00330DC7" w:rsidP="00EA06C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Σύμφωνα με τον όρκο, στη βάση του οποίου εκδόθηκε το ένταλμα,</w:t>
      </w:r>
      <w:r w:rsidR="00A851CE">
        <w:rPr>
          <w:rFonts w:ascii="Arial" w:hAnsi="Arial" w:cs="Arial"/>
          <w:sz w:val="28"/>
          <w:szCs w:val="28"/>
        </w:rPr>
        <w:t xml:space="preserve"> την 3.3.2024</w:t>
      </w:r>
      <w:r w:rsidR="002E2F46">
        <w:rPr>
          <w:rFonts w:ascii="Arial" w:hAnsi="Arial" w:cs="Arial"/>
          <w:sz w:val="28"/>
          <w:szCs w:val="28"/>
        </w:rPr>
        <w:t xml:space="preserve"> η </w:t>
      </w:r>
      <w:r w:rsidR="0019064F">
        <w:rPr>
          <w:rFonts w:ascii="Arial" w:hAnsi="Arial" w:cs="Arial"/>
          <w:sz w:val="28"/>
          <w:szCs w:val="28"/>
        </w:rPr>
        <w:t>Α</w:t>
      </w:r>
      <w:r w:rsidR="002E2F46">
        <w:rPr>
          <w:rFonts w:ascii="Arial" w:hAnsi="Arial" w:cs="Arial"/>
          <w:sz w:val="28"/>
          <w:szCs w:val="28"/>
        </w:rPr>
        <w:t>στυνομία έλαβε πληροφορία ότι</w:t>
      </w:r>
      <w:r w:rsidR="00952CD4">
        <w:rPr>
          <w:rFonts w:ascii="Arial" w:hAnsi="Arial" w:cs="Arial"/>
          <w:sz w:val="28"/>
          <w:szCs w:val="28"/>
        </w:rPr>
        <w:t xml:space="preserve"> «</w:t>
      </w:r>
      <w:r w:rsidR="00952CD4" w:rsidRPr="00F23A37">
        <w:rPr>
          <w:rFonts w:ascii="Arial" w:hAnsi="Arial" w:cs="Arial"/>
          <w:i/>
          <w:iCs/>
          <w:sz w:val="28"/>
          <w:szCs w:val="28"/>
        </w:rPr>
        <w:t>σύμφωνα με πη</w:t>
      </w:r>
      <w:r w:rsidR="00F23A37" w:rsidRPr="00F23A37">
        <w:rPr>
          <w:rFonts w:ascii="Arial" w:hAnsi="Arial" w:cs="Arial"/>
          <w:i/>
          <w:iCs/>
          <w:sz w:val="28"/>
          <w:szCs w:val="28"/>
        </w:rPr>
        <w:t>γή υψηλής αξιοπιστίας</w:t>
      </w:r>
      <w:r w:rsidR="00F23A37">
        <w:rPr>
          <w:rFonts w:ascii="Arial" w:hAnsi="Arial" w:cs="Arial"/>
          <w:sz w:val="28"/>
          <w:szCs w:val="28"/>
        </w:rPr>
        <w:t>»</w:t>
      </w:r>
      <w:r w:rsidR="002E2F46">
        <w:rPr>
          <w:rFonts w:ascii="Arial" w:hAnsi="Arial" w:cs="Arial"/>
          <w:sz w:val="28"/>
          <w:szCs w:val="28"/>
        </w:rPr>
        <w:t xml:space="preserve"> ο Αιτητής</w:t>
      </w:r>
      <w:r w:rsidR="00BC62B9">
        <w:rPr>
          <w:rFonts w:ascii="Arial" w:hAnsi="Arial" w:cs="Arial"/>
          <w:sz w:val="28"/>
          <w:szCs w:val="28"/>
        </w:rPr>
        <w:t xml:space="preserve"> οργανώνει δολοφονία</w:t>
      </w:r>
      <w:r w:rsidR="007559EB">
        <w:rPr>
          <w:rFonts w:ascii="Arial" w:hAnsi="Arial" w:cs="Arial"/>
          <w:sz w:val="28"/>
          <w:szCs w:val="28"/>
        </w:rPr>
        <w:t xml:space="preserve">. </w:t>
      </w:r>
      <w:r w:rsidR="007C6CF7">
        <w:rPr>
          <w:rFonts w:ascii="Arial" w:hAnsi="Arial" w:cs="Arial"/>
          <w:sz w:val="28"/>
          <w:szCs w:val="28"/>
        </w:rPr>
        <w:t xml:space="preserve"> Σύμφωνα με την πηγή</w:t>
      </w:r>
      <w:r w:rsidR="00A61B4C">
        <w:rPr>
          <w:rFonts w:ascii="Arial" w:hAnsi="Arial" w:cs="Arial"/>
          <w:sz w:val="28"/>
          <w:szCs w:val="28"/>
        </w:rPr>
        <w:t xml:space="preserve">, ο Αιτητής </w:t>
      </w:r>
      <w:r w:rsidR="00BF3F77">
        <w:rPr>
          <w:rFonts w:ascii="Arial" w:hAnsi="Arial" w:cs="Arial"/>
          <w:sz w:val="28"/>
          <w:szCs w:val="28"/>
        </w:rPr>
        <w:t xml:space="preserve">ζήτησε από άλλο κατονομαζόμενο πρόσωπο να τον προμηθεύσει με </w:t>
      </w:r>
      <w:r w:rsidR="00AA20C5">
        <w:rPr>
          <w:rFonts w:ascii="Arial" w:hAnsi="Arial" w:cs="Arial"/>
          <w:sz w:val="28"/>
          <w:szCs w:val="28"/>
        </w:rPr>
        <w:t>ένα</w:t>
      </w:r>
      <w:r w:rsidR="00A73A70">
        <w:rPr>
          <w:rFonts w:ascii="Arial" w:hAnsi="Arial" w:cs="Arial"/>
          <w:sz w:val="28"/>
          <w:szCs w:val="28"/>
        </w:rPr>
        <w:t xml:space="preserve"> πυροκροτητή, με ένα</w:t>
      </w:r>
      <w:r w:rsidR="00AA20C5">
        <w:rPr>
          <w:rFonts w:ascii="Arial" w:hAnsi="Arial" w:cs="Arial"/>
          <w:sz w:val="28"/>
          <w:szCs w:val="28"/>
        </w:rPr>
        <w:t xml:space="preserve"> αυτόματο όπλο</w:t>
      </w:r>
      <w:r w:rsidR="00A73A70">
        <w:rPr>
          <w:rFonts w:ascii="Arial" w:hAnsi="Arial" w:cs="Arial"/>
          <w:sz w:val="28"/>
          <w:szCs w:val="28"/>
        </w:rPr>
        <w:t xml:space="preserve"> και με σφαίρες</w:t>
      </w:r>
      <w:r w:rsidR="00363254">
        <w:rPr>
          <w:rFonts w:ascii="Arial" w:hAnsi="Arial" w:cs="Arial"/>
          <w:sz w:val="28"/>
          <w:szCs w:val="28"/>
        </w:rPr>
        <w:t xml:space="preserve">. </w:t>
      </w:r>
      <w:r w:rsidR="00660980">
        <w:rPr>
          <w:rFonts w:ascii="Arial" w:hAnsi="Arial" w:cs="Arial"/>
          <w:sz w:val="28"/>
          <w:szCs w:val="28"/>
        </w:rPr>
        <w:t xml:space="preserve"> </w:t>
      </w:r>
      <w:r w:rsidR="002B3474">
        <w:rPr>
          <w:rFonts w:ascii="Arial" w:hAnsi="Arial" w:cs="Arial"/>
          <w:sz w:val="28"/>
          <w:szCs w:val="28"/>
        </w:rPr>
        <w:t>Οι συνομιλίες του Αιτητή με το δεύτερο πρόσωπο ήταν τηλεφωνικές</w:t>
      </w:r>
      <w:r w:rsidR="00C819F4">
        <w:rPr>
          <w:rFonts w:ascii="Arial" w:hAnsi="Arial" w:cs="Arial"/>
          <w:sz w:val="28"/>
          <w:szCs w:val="28"/>
        </w:rPr>
        <w:t>.</w:t>
      </w:r>
      <w:r w:rsidR="00363254">
        <w:rPr>
          <w:rFonts w:ascii="Arial" w:hAnsi="Arial" w:cs="Arial"/>
          <w:sz w:val="28"/>
          <w:szCs w:val="28"/>
        </w:rPr>
        <w:t xml:space="preserve"> </w:t>
      </w:r>
      <w:r w:rsidR="005D3EAC">
        <w:rPr>
          <w:rFonts w:ascii="Arial" w:hAnsi="Arial" w:cs="Arial"/>
          <w:sz w:val="28"/>
          <w:szCs w:val="28"/>
        </w:rPr>
        <w:t>Την 1.3.2024, η</w:t>
      </w:r>
      <w:r w:rsidR="00363254">
        <w:rPr>
          <w:rFonts w:ascii="Arial" w:hAnsi="Arial" w:cs="Arial"/>
          <w:sz w:val="28"/>
          <w:szCs w:val="28"/>
        </w:rPr>
        <w:t xml:space="preserve"> πηγή άκουσε το δεύτερο πρόσωπο</w:t>
      </w:r>
      <w:r w:rsidR="00375DD9">
        <w:rPr>
          <w:rFonts w:ascii="Arial" w:hAnsi="Arial" w:cs="Arial"/>
          <w:sz w:val="28"/>
          <w:szCs w:val="28"/>
        </w:rPr>
        <w:t xml:space="preserve"> να αναφέρει τηλεφωνικά στο</w:t>
      </w:r>
      <w:r w:rsidR="005D3EAC">
        <w:rPr>
          <w:rFonts w:ascii="Arial" w:hAnsi="Arial" w:cs="Arial"/>
          <w:sz w:val="28"/>
          <w:szCs w:val="28"/>
        </w:rPr>
        <w:t>ν</w:t>
      </w:r>
      <w:r w:rsidR="005D3EAC" w:rsidRPr="005D3EAC">
        <w:rPr>
          <w:rFonts w:ascii="Arial" w:hAnsi="Arial" w:cs="Arial"/>
          <w:sz w:val="28"/>
          <w:szCs w:val="28"/>
        </w:rPr>
        <w:t xml:space="preserve"> </w:t>
      </w:r>
      <w:r w:rsidR="005D3EAC">
        <w:rPr>
          <w:rFonts w:ascii="Arial" w:hAnsi="Arial" w:cs="Arial"/>
          <w:sz w:val="28"/>
          <w:szCs w:val="28"/>
        </w:rPr>
        <w:t>Αιτητή</w:t>
      </w:r>
      <w:r w:rsidR="008C57E0">
        <w:rPr>
          <w:rFonts w:ascii="Arial" w:hAnsi="Arial" w:cs="Arial"/>
          <w:sz w:val="28"/>
          <w:szCs w:val="28"/>
        </w:rPr>
        <w:t xml:space="preserve"> ότι </w:t>
      </w:r>
      <w:r w:rsidR="006E42FC">
        <w:rPr>
          <w:rFonts w:ascii="Arial" w:hAnsi="Arial" w:cs="Arial"/>
          <w:sz w:val="28"/>
          <w:szCs w:val="28"/>
        </w:rPr>
        <w:t xml:space="preserve">θα </w:t>
      </w:r>
      <w:r w:rsidR="00C819F4">
        <w:rPr>
          <w:rFonts w:ascii="Arial" w:hAnsi="Arial" w:cs="Arial"/>
          <w:sz w:val="28"/>
          <w:szCs w:val="28"/>
        </w:rPr>
        <w:t>τα έχει μέχρι το τέλος της ημέρας</w:t>
      </w:r>
      <w:r w:rsidR="00535EE2">
        <w:rPr>
          <w:rFonts w:ascii="Arial" w:hAnsi="Arial" w:cs="Arial"/>
          <w:sz w:val="28"/>
          <w:szCs w:val="28"/>
        </w:rPr>
        <w:t xml:space="preserve">.  Η </w:t>
      </w:r>
      <w:r w:rsidR="00535EE2">
        <w:rPr>
          <w:rFonts w:ascii="Arial" w:hAnsi="Arial" w:cs="Arial"/>
          <w:sz w:val="28"/>
          <w:szCs w:val="28"/>
        </w:rPr>
        <w:lastRenderedPageBreak/>
        <w:t>πηγή είχε διαπιστώσει</w:t>
      </w:r>
      <w:r w:rsidR="00703774">
        <w:rPr>
          <w:rFonts w:ascii="Arial" w:hAnsi="Arial" w:cs="Arial"/>
          <w:sz w:val="28"/>
          <w:szCs w:val="28"/>
        </w:rPr>
        <w:t xml:space="preserve"> </w:t>
      </w:r>
      <w:r w:rsidR="00B8763F">
        <w:rPr>
          <w:rFonts w:ascii="Arial" w:hAnsi="Arial" w:cs="Arial"/>
          <w:sz w:val="28"/>
          <w:szCs w:val="28"/>
        </w:rPr>
        <w:t>ότι το δεύτερο πρόσωπο</w:t>
      </w:r>
      <w:r w:rsidR="00703774">
        <w:rPr>
          <w:rFonts w:ascii="Arial" w:hAnsi="Arial" w:cs="Arial"/>
          <w:sz w:val="28"/>
          <w:szCs w:val="28"/>
        </w:rPr>
        <w:t xml:space="preserve"> πράγματι κατείχε</w:t>
      </w:r>
      <w:r w:rsidR="00A73580">
        <w:rPr>
          <w:rFonts w:ascii="Arial" w:hAnsi="Arial" w:cs="Arial"/>
          <w:sz w:val="28"/>
          <w:szCs w:val="28"/>
        </w:rPr>
        <w:t xml:space="preserve"> </w:t>
      </w:r>
      <w:r w:rsidR="00703774">
        <w:rPr>
          <w:rFonts w:ascii="Arial" w:hAnsi="Arial" w:cs="Arial"/>
          <w:sz w:val="28"/>
          <w:szCs w:val="28"/>
        </w:rPr>
        <w:t>ένα αυτόματο</w:t>
      </w:r>
      <w:r w:rsidR="00A73580">
        <w:rPr>
          <w:rFonts w:ascii="Arial" w:hAnsi="Arial" w:cs="Arial"/>
          <w:sz w:val="28"/>
          <w:szCs w:val="28"/>
        </w:rPr>
        <w:t xml:space="preserve"> όπλ</w:t>
      </w:r>
      <w:r w:rsidR="00835425">
        <w:rPr>
          <w:rFonts w:ascii="Arial" w:hAnsi="Arial" w:cs="Arial"/>
          <w:sz w:val="28"/>
          <w:szCs w:val="28"/>
        </w:rPr>
        <w:t>ο, ένα πιστόλι</w:t>
      </w:r>
      <w:r w:rsidR="00A73580">
        <w:rPr>
          <w:rFonts w:ascii="Arial" w:hAnsi="Arial" w:cs="Arial"/>
          <w:sz w:val="28"/>
          <w:szCs w:val="28"/>
        </w:rPr>
        <w:t xml:space="preserve"> και </w:t>
      </w:r>
      <w:r w:rsidR="00835425">
        <w:rPr>
          <w:rFonts w:ascii="Arial" w:hAnsi="Arial" w:cs="Arial"/>
          <w:sz w:val="28"/>
          <w:szCs w:val="28"/>
        </w:rPr>
        <w:t xml:space="preserve">μεγάλο αριθμό </w:t>
      </w:r>
      <w:r w:rsidR="00A73580">
        <w:rPr>
          <w:rFonts w:ascii="Arial" w:hAnsi="Arial" w:cs="Arial"/>
          <w:sz w:val="28"/>
          <w:szCs w:val="28"/>
        </w:rPr>
        <w:t>σφα</w:t>
      </w:r>
      <w:r w:rsidR="00835425">
        <w:rPr>
          <w:rFonts w:ascii="Arial" w:hAnsi="Arial" w:cs="Arial"/>
          <w:sz w:val="28"/>
          <w:szCs w:val="28"/>
        </w:rPr>
        <w:t>ιρών</w:t>
      </w:r>
      <w:r w:rsidR="00A73580">
        <w:rPr>
          <w:rFonts w:ascii="Arial" w:hAnsi="Arial" w:cs="Arial"/>
          <w:sz w:val="28"/>
          <w:szCs w:val="28"/>
        </w:rPr>
        <w:t xml:space="preserve"> </w:t>
      </w:r>
      <w:r w:rsidR="00835425">
        <w:rPr>
          <w:rFonts w:ascii="Arial" w:hAnsi="Arial" w:cs="Arial"/>
          <w:sz w:val="28"/>
          <w:szCs w:val="28"/>
        </w:rPr>
        <w:t>τα οποία φύλασσε</w:t>
      </w:r>
      <w:r w:rsidR="001526A1">
        <w:rPr>
          <w:rFonts w:ascii="Arial" w:hAnsi="Arial" w:cs="Arial"/>
          <w:sz w:val="28"/>
          <w:szCs w:val="28"/>
        </w:rPr>
        <w:t xml:space="preserve"> σε </w:t>
      </w:r>
      <w:r w:rsidR="00E05BAE">
        <w:rPr>
          <w:rFonts w:ascii="Arial" w:hAnsi="Arial" w:cs="Arial"/>
          <w:sz w:val="28"/>
          <w:szCs w:val="28"/>
        </w:rPr>
        <w:t xml:space="preserve">συγκεκριμένο </w:t>
      </w:r>
      <w:r w:rsidR="001526A1">
        <w:rPr>
          <w:rFonts w:ascii="Arial" w:hAnsi="Arial" w:cs="Arial"/>
          <w:sz w:val="28"/>
          <w:szCs w:val="28"/>
        </w:rPr>
        <w:t>αγροτικό υποστατικό.</w:t>
      </w:r>
      <w:r w:rsidR="009010BA">
        <w:rPr>
          <w:rFonts w:ascii="Arial" w:hAnsi="Arial" w:cs="Arial"/>
          <w:sz w:val="28"/>
          <w:szCs w:val="28"/>
        </w:rPr>
        <w:t xml:space="preserve">  Μέχρι και την 3.3.2024</w:t>
      </w:r>
      <w:r w:rsidR="00497875">
        <w:rPr>
          <w:rFonts w:ascii="Arial" w:hAnsi="Arial" w:cs="Arial"/>
          <w:sz w:val="28"/>
          <w:szCs w:val="28"/>
        </w:rPr>
        <w:t xml:space="preserve">, που εκδόθηκε το ένταλμα έρευνας, η πηγή </w:t>
      </w:r>
      <w:r w:rsidR="009010BA">
        <w:rPr>
          <w:rFonts w:ascii="Arial" w:hAnsi="Arial" w:cs="Arial"/>
          <w:sz w:val="28"/>
          <w:szCs w:val="28"/>
        </w:rPr>
        <w:t xml:space="preserve"> </w:t>
      </w:r>
      <w:r w:rsidR="00F13A27">
        <w:rPr>
          <w:rFonts w:ascii="Arial" w:hAnsi="Arial" w:cs="Arial"/>
          <w:sz w:val="28"/>
          <w:szCs w:val="28"/>
        </w:rPr>
        <w:t>ανέφερε ότι τα όπλα ήταν ακόμα στο αγροτικό υποστατικό και ότι η παράδ</w:t>
      </w:r>
      <w:r w:rsidR="005502AC">
        <w:rPr>
          <w:rFonts w:ascii="Arial" w:hAnsi="Arial" w:cs="Arial"/>
          <w:sz w:val="28"/>
          <w:szCs w:val="28"/>
        </w:rPr>
        <w:t>οση στον Αιτητή θα γινόταν την επομένη 4.3.2024.</w:t>
      </w:r>
      <w:r w:rsidR="009010BA">
        <w:rPr>
          <w:rFonts w:ascii="Arial" w:hAnsi="Arial" w:cs="Arial"/>
          <w:sz w:val="28"/>
          <w:szCs w:val="28"/>
        </w:rPr>
        <w:t xml:space="preserve"> </w:t>
      </w:r>
    </w:p>
    <w:p w14:paraId="6BC7E272" w14:textId="71CB9CC8" w:rsidR="00381C3E" w:rsidRDefault="00381C3E" w:rsidP="00EA06C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205FD76A" w14:textId="4A35B68A" w:rsidR="00931F79" w:rsidRDefault="00174ABD" w:rsidP="00931F79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Είναι η θέση του Αιτητή ότι</w:t>
      </w:r>
      <w:r w:rsidR="00DF5BB7">
        <w:rPr>
          <w:rFonts w:ascii="Arial" w:hAnsi="Arial" w:cs="Arial"/>
          <w:sz w:val="28"/>
          <w:szCs w:val="28"/>
        </w:rPr>
        <w:t xml:space="preserve"> το ένταλμα εκδόθηκε καθ’ υπέρβαση εξουσίας</w:t>
      </w:r>
      <w:r w:rsidR="00A62643">
        <w:rPr>
          <w:rFonts w:ascii="Arial" w:hAnsi="Arial" w:cs="Arial"/>
          <w:sz w:val="28"/>
          <w:szCs w:val="28"/>
        </w:rPr>
        <w:t xml:space="preserve">, χωρίς να </w:t>
      </w:r>
      <w:r w:rsidR="009B05D6">
        <w:rPr>
          <w:rFonts w:ascii="Arial" w:hAnsi="Arial" w:cs="Arial"/>
          <w:sz w:val="28"/>
          <w:szCs w:val="28"/>
        </w:rPr>
        <w:t>υπάρχει εύλογη αιτία να πιστεύεται</w:t>
      </w:r>
      <w:r w:rsidR="00A62643">
        <w:rPr>
          <w:rFonts w:ascii="Arial" w:hAnsi="Arial" w:cs="Arial"/>
          <w:sz w:val="28"/>
          <w:szCs w:val="28"/>
        </w:rPr>
        <w:t xml:space="preserve"> </w:t>
      </w:r>
      <w:r w:rsidR="009B05D6">
        <w:rPr>
          <w:rFonts w:ascii="Arial" w:hAnsi="Arial" w:cs="Arial"/>
          <w:sz w:val="28"/>
          <w:szCs w:val="28"/>
        </w:rPr>
        <w:t xml:space="preserve">ότι τα αναζητούμενα αντικείμενα </w:t>
      </w:r>
      <w:r w:rsidR="007D4A7C">
        <w:rPr>
          <w:rFonts w:ascii="Arial" w:hAnsi="Arial" w:cs="Arial"/>
          <w:sz w:val="28"/>
          <w:szCs w:val="28"/>
        </w:rPr>
        <w:t>βρίσκονταν</w:t>
      </w:r>
      <w:r w:rsidR="007D4A7C" w:rsidRPr="007D4A7C">
        <w:rPr>
          <w:rFonts w:ascii="Arial" w:hAnsi="Arial" w:cs="Arial"/>
          <w:sz w:val="28"/>
          <w:szCs w:val="28"/>
        </w:rPr>
        <w:t xml:space="preserve"> </w:t>
      </w:r>
      <w:r w:rsidR="007D4A7C">
        <w:rPr>
          <w:rFonts w:ascii="Arial" w:hAnsi="Arial" w:cs="Arial"/>
          <w:sz w:val="28"/>
          <w:szCs w:val="28"/>
        </w:rPr>
        <w:t xml:space="preserve">στην κατοικία, στα υποστατικά και </w:t>
      </w:r>
      <w:r w:rsidR="00B702D5">
        <w:rPr>
          <w:rFonts w:ascii="Arial" w:hAnsi="Arial" w:cs="Arial"/>
          <w:sz w:val="28"/>
          <w:szCs w:val="28"/>
        </w:rPr>
        <w:t>σ</w:t>
      </w:r>
      <w:r w:rsidR="007D4A7C">
        <w:rPr>
          <w:rFonts w:ascii="Arial" w:hAnsi="Arial" w:cs="Arial"/>
          <w:sz w:val="28"/>
          <w:szCs w:val="28"/>
        </w:rPr>
        <w:t xml:space="preserve">το αυτοκίνητο του </w:t>
      </w:r>
      <w:r w:rsidR="00A62643">
        <w:rPr>
          <w:rFonts w:ascii="Arial" w:hAnsi="Arial" w:cs="Arial"/>
          <w:sz w:val="28"/>
          <w:szCs w:val="28"/>
        </w:rPr>
        <w:t xml:space="preserve">και </w:t>
      </w:r>
      <w:r w:rsidR="00D031F2">
        <w:rPr>
          <w:rFonts w:ascii="Arial" w:hAnsi="Arial" w:cs="Arial"/>
          <w:sz w:val="28"/>
          <w:szCs w:val="28"/>
        </w:rPr>
        <w:t xml:space="preserve">επομένως δεν </w:t>
      </w:r>
      <w:r w:rsidR="00C51A68">
        <w:rPr>
          <w:rFonts w:ascii="Arial" w:hAnsi="Arial" w:cs="Arial"/>
          <w:sz w:val="28"/>
          <w:szCs w:val="28"/>
        </w:rPr>
        <w:t xml:space="preserve">τεκμηριωνόταν </w:t>
      </w:r>
      <w:r w:rsidR="00D031F2">
        <w:rPr>
          <w:rFonts w:ascii="Arial" w:hAnsi="Arial" w:cs="Arial"/>
          <w:sz w:val="28"/>
          <w:szCs w:val="28"/>
        </w:rPr>
        <w:t xml:space="preserve"> </w:t>
      </w:r>
      <w:r w:rsidR="00603BD5">
        <w:rPr>
          <w:rFonts w:ascii="Arial" w:hAnsi="Arial" w:cs="Arial"/>
          <w:sz w:val="28"/>
          <w:szCs w:val="28"/>
        </w:rPr>
        <w:t xml:space="preserve">ούτε </w:t>
      </w:r>
      <w:r w:rsidR="00A62643">
        <w:rPr>
          <w:rFonts w:ascii="Arial" w:hAnsi="Arial" w:cs="Arial"/>
          <w:sz w:val="28"/>
          <w:szCs w:val="28"/>
        </w:rPr>
        <w:t>αναγκαιότητα</w:t>
      </w:r>
      <w:r w:rsidR="00D031F2">
        <w:rPr>
          <w:rFonts w:ascii="Arial" w:hAnsi="Arial" w:cs="Arial"/>
          <w:sz w:val="28"/>
          <w:szCs w:val="28"/>
        </w:rPr>
        <w:t xml:space="preserve"> για την έκδοση του</w:t>
      </w:r>
      <w:r w:rsidR="00124FFF">
        <w:rPr>
          <w:rFonts w:ascii="Arial" w:hAnsi="Arial" w:cs="Arial"/>
          <w:sz w:val="28"/>
          <w:szCs w:val="28"/>
        </w:rPr>
        <w:t xml:space="preserve">.  Τα υποστατικά και το αυτοκίνητο του δεν </w:t>
      </w:r>
      <w:r w:rsidR="0094784D">
        <w:rPr>
          <w:rFonts w:ascii="Arial" w:hAnsi="Arial" w:cs="Arial"/>
          <w:sz w:val="28"/>
          <w:szCs w:val="28"/>
        </w:rPr>
        <w:t>δια</w:t>
      </w:r>
      <w:r w:rsidR="00124FFF">
        <w:rPr>
          <w:rFonts w:ascii="Arial" w:hAnsi="Arial" w:cs="Arial"/>
          <w:sz w:val="28"/>
          <w:szCs w:val="28"/>
        </w:rPr>
        <w:t>συνδέθηκαν</w:t>
      </w:r>
      <w:r w:rsidR="0094784D">
        <w:rPr>
          <w:rFonts w:ascii="Arial" w:hAnsi="Arial" w:cs="Arial"/>
          <w:sz w:val="28"/>
          <w:szCs w:val="28"/>
        </w:rPr>
        <w:t xml:space="preserve"> με τα αναζητούμενα αντικείμενα</w:t>
      </w:r>
      <w:r w:rsidR="00F5346A">
        <w:rPr>
          <w:rFonts w:ascii="Arial" w:hAnsi="Arial" w:cs="Arial"/>
          <w:sz w:val="28"/>
          <w:szCs w:val="28"/>
        </w:rPr>
        <w:t>.</w:t>
      </w:r>
      <w:r w:rsidR="00D83852">
        <w:rPr>
          <w:rFonts w:ascii="Arial" w:hAnsi="Arial" w:cs="Arial"/>
          <w:sz w:val="28"/>
          <w:szCs w:val="28"/>
        </w:rPr>
        <w:t xml:space="preserve">  Αντίθετα, η μαρτυρία ήταν ότι ο οπλισμός βρισκόταν στα υποστατικά του δεύτερου προσώπου</w:t>
      </w:r>
      <w:r w:rsidR="00436FC2">
        <w:rPr>
          <w:rFonts w:ascii="Arial" w:hAnsi="Arial" w:cs="Arial"/>
          <w:sz w:val="28"/>
          <w:szCs w:val="28"/>
        </w:rPr>
        <w:t xml:space="preserve"> και θα παραδιδόταν στον Αιτητή την επομένη.</w:t>
      </w:r>
      <w:r w:rsidR="00B253F1">
        <w:rPr>
          <w:rFonts w:ascii="Arial" w:hAnsi="Arial" w:cs="Arial"/>
          <w:sz w:val="28"/>
          <w:szCs w:val="28"/>
        </w:rPr>
        <w:t xml:space="preserve">  Το </w:t>
      </w:r>
      <w:r w:rsidR="00B253F1" w:rsidRPr="000B75E6">
        <w:rPr>
          <w:rFonts w:ascii="Arial" w:hAnsi="Arial" w:cs="Arial"/>
          <w:b/>
          <w:bCs/>
          <w:i/>
          <w:iCs/>
          <w:sz w:val="28"/>
          <w:szCs w:val="28"/>
        </w:rPr>
        <w:t>άρθρο 27</w:t>
      </w:r>
      <w:r w:rsidR="008C6BFF">
        <w:rPr>
          <w:rFonts w:ascii="Arial" w:hAnsi="Arial" w:cs="Arial"/>
          <w:sz w:val="28"/>
          <w:szCs w:val="28"/>
        </w:rPr>
        <w:t xml:space="preserve"> του </w:t>
      </w:r>
      <w:r w:rsidR="008C6BFF" w:rsidRPr="000B75E6">
        <w:rPr>
          <w:rFonts w:ascii="Arial" w:hAnsi="Arial" w:cs="Arial"/>
          <w:b/>
          <w:bCs/>
          <w:i/>
          <w:iCs/>
          <w:sz w:val="28"/>
          <w:szCs w:val="28"/>
        </w:rPr>
        <w:t>περί Ποινικής Δικονομίας Νόμου, Κεφ.155</w:t>
      </w:r>
      <w:r w:rsidR="008C6BFF">
        <w:rPr>
          <w:rFonts w:ascii="Arial" w:hAnsi="Arial" w:cs="Arial"/>
          <w:sz w:val="28"/>
          <w:szCs w:val="28"/>
        </w:rPr>
        <w:t xml:space="preserve">, </w:t>
      </w:r>
      <w:r w:rsidR="00931F79">
        <w:rPr>
          <w:rFonts w:ascii="Arial" w:hAnsi="Arial" w:cs="Arial"/>
          <w:sz w:val="28"/>
          <w:szCs w:val="28"/>
        </w:rPr>
        <w:t>αναφέρει ότι</w:t>
      </w:r>
      <w:r w:rsidR="00AB2A53">
        <w:rPr>
          <w:rFonts w:ascii="Arial" w:hAnsi="Arial" w:cs="Arial"/>
          <w:sz w:val="28"/>
          <w:szCs w:val="28"/>
        </w:rPr>
        <w:t>:</w:t>
      </w:r>
    </w:p>
    <w:p w14:paraId="1DD842F1" w14:textId="40BF6E34" w:rsidR="00931F79" w:rsidRPr="00931F79" w:rsidRDefault="00931F79" w:rsidP="00931F79">
      <w:pPr>
        <w:pStyle w:val="NormalWeb"/>
        <w:ind w:left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</w:t>
      </w:r>
      <w:r w:rsidRPr="00931F79">
        <w:rPr>
          <w:rFonts w:ascii="Arial" w:hAnsi="Arial" w:cs="Arial"/>
          <w:color w:val="000000"/>
          <w:sz w:val="28"/>
          <w:szCs w:val="28"/>
        </w:rPr>
        <w:t xml:space="preserve">Όταν δικαστής ικανοποιείται με ένορκη έγγραφη δήλωση ότι υπάρχει εύλογη αιτία να πιστεύεται ότι σε οποιοδήποτε τόπο </w:t>
      </w:r>
      <w:r w:rsidRPr="000B75E6">
        <w:rPr>
          <w:rFonts w:ascii="Arial" w:hAnsi="Arial" w:cs="Arial"/>
          <w:color w:val="000000"/>
          <w:sz w:val="28"/>
          <w:szCs w:val="28"/>
          <w:u w:val="single"/>
        </w:rPr>
        <w:t>υπάρχει</w:t>
      </w:r>
      <w:r w:rsidRPr="00931F79">
        <w:rPr>
          <w:rFonts w:ascii="Arial" w:hAnsi="Arial" w:cs="Arial"/>
          <w:color w:val="000000"/>
          <w:sz w:val="28"/>
          <w:szCs w:val="28"/>
        </w:rPr>
        <w:t>-</w:t>
      </w:r>
    </w:p>
    <w:p w14:paraId="0C8CD362" w14:textId="77777777" w:rsidR="00931F79" w:rsidRPr="00931F79" w:rsidRDefault="00931F79" w:rsidP="00931F79">
      <w:pPr>
        <w:pStyle w:val="indent1"/>
        <w:ind w:left="450"/>
        <w:jc w:val="both"/>
        <w:rPr>
          <w:rFonts w:ascii="Arial" w:hAnsi="Arial" w:cs="Arial"/>
          <w:color w:val="000000"/>
          <w:sz w:val="28"/>
          <w:szCs w:val="28"/>
        </w:rPr>
      </w:pPr>
      <w:r w:rsidRPr="00931F79">
        <w:rPr>
          <w:rFonts w:ascii="Arial" w:hAnsi="Arial" w:cs="Arial"/>
          <w:color w:val="000000"/>
          <w:sz w:val="28"/>
          <w:szCs w:val="28"/>
        </w:rPr>
        <w:t>(α) οτιδήποτε στο οποίο ή σε σχέση με το οποίο διαπράχτηκε ποινικό αδίκημα ή υπάρχει υποψία ότι διαπράχτηκε ή</w:t>
      </w:r>
    </w:p>
    <w:p w14:paraId="11961ECC" w14:textId="77777777" w:rsidR="00931F79" w:rsidRPr="00931F79" w:rsidRDefault="00931F79" w:rsidP="00931F79">
      <w:pPr>
        <w:pStyle w:val="indent1"/>
        <w:ind w:left="450"/>
        <w:jc w:val="both"/>
        <w:rPr>
          <w:rFonts w:ascii="Arial" w:hAnsi="Arial" w:cs="Arial"/>
          <w:color w:val="000000"/>
          <w:sz w:val="28"/>
          <w:szCs w:val="28"/>
        </w:rPr>
      </w:pPr>
      <w:r w:rsidRPr="00931F79">
        <w:rPr>
          <w:rFonts w:ascii="Arial" w:hAnsi="Arial" w:cs="Arial"/>
          <w:color w:val="000000"/>
          <w:sz w:val="28"/>
          <w:szCs w:val="28"/>
        </w:rPr>
        <w:lastRenderedPageBreak/>
        <w:t>(β) οτιδήποτε για το οποίο υπάρχει εύλογη αιτία να πιστεύεται ότι θα παρέχει απόδειξη ως προς τη διάπραξη ποινικού αδικήματος ή</w:t>
      </w:r>
    </w:p>
    <w:p w14:paraId="47283F2E" w14:textId="77777777" w:rsidR="00931F79" w:rsidRPr="00931F79" w:rsidRDefault="00931F79" w:rsidP="00931F79">
      <w:pPr>
        <w:pStyle w:val="indent1"/>
        <w:ind w:left="450"/>
        <w:jc w:val="both"/>
        <w:rPr>
          <w:rFonts w:ascii="Arial" w:hAnsi="Arial" w:cs="Arial"/>
          <w:color w:val="000000"/>
          <w:sz w:val="28"/>
          <w:szCs w:val="28"/>
        </w:rPr>
      </w:pPr>
      <w:r w:rsidRPr="00931F79">
        <w:rPr>
          <w:rFonts w:ascii="Arial" w:hAnsi="Arial" w:cs="Arial"/>
          <w:color w:val="000000"/>
          <w:sz w:val="28"/>
          <w:szCs w:val="28"/>
        </w:rPr>
        <w:t>(γ) οτιδήποτε για το οποίο υπάρχει εύλογη αιτία να πιστεύεται ότι προορίζεται να χρησιμοποιηθεί για το σκοπό διάπραξης ποινικού αδικήματος, ο δικαστής δύναται σε οποιοδήποτε χρόνο να εκδώσει ένταλμα (το οποίο αναφέρεται στο νόμο αυτό ως “ένταλμα έρευνας”), που εξουσιοδοτεί το πρόσωπο που κατονομάζεται σε αυτό-</w:t>
      </w:r>
    </w:p>
    <w:p w14:paraId="4C22DD63" w14:textId="565AD6F9" w:rsidR="00931F79" w:rsidRDefault="00931F79" w:rsidP="006F4A03">
      <w:pPr>
        <w:pStyle w:val="indent1"/>
        <w:ind w:left="450"/>
        <w:jc w:val="both"/>
        <w:rPr>
          <w:rFonts w:ascii="Arial" w:hAnsi="Arial" w:cs="Arial"/>
          <w:color w:val="000000"/>
          <w:sz w:val="28"/>
          <w:szCs w:val="28"/>
        </w:rPr>
      </w:pPr>
      <w:r w:rsidRPr="00931F79">
        <w:rPr>
          <w:rFonts w:ascii="Arial" w:hAnsi="Arial" w:cs="Arial"/>
          <w:color w:val="000000"/>
          <w:sz w:val="28"/>
          <w:szCs w:val="28"/>
        </w:rPr>
        <w:t>(ι) να ερευνήσει τον τόπο αυτό προς ανεύρεση οποιουδήποτε τέτοιου πράγματος και να κατάσχει και μεταφέρει αυτό ενώπιον του Δικαστηρίου από το οποίο εκδόθηκε το ένταλμα έρευνας ή ενώπιον άλλου Δικαστηρίου για να τύχει αυτό μεταχείρισης σύμφωνα με το νόμο …».</w:t>
      </w:r>
    </w:p>
    <w:p w14:paraId="76E8D140" w14:textId="77777777" w:rsidR="006F4A03" w:rsidRPr="006F4A03" w:rsidRDefault="006F4A03" w:rsidP="006F4A03">
      <w:pPr>
        <w:pStyle w:val="indent1"/>
        <w:ind w:left="450"/>
        <w:jc w:val="both"/>
        <w:rPr>
          <w:rFonts w:ascii="Arial" w:hAnsi="Arial" w:cs="Arial"/>
          <w:color w:val="000000"/>
          <w:sz w:val="28"/>
          <w:szCs w:val="28"/>
        </w:rPr>
      </w:pPr>
    </w:p>
    <w:p w14:paraId="1F76C536" w14:textId="755F2F2D" w:rsidR="000B75E6" w:rsidRDefault="00BA2B36" w:rsidP="00EA06C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0B75E6">
        <w:rPr>
          <w:rFonts w:ascii="Arial" w:hAnsi="Arial" w:cs="Arial"/>
          <w:sz w:val="28"/>
          <w:szCs w:val="28"/>
        </w:rPr>
        <w:t>Η υπογράμμιση ε</w:t>
      </w:r>
      <w:r w:rsidR="006F4A03">
        <w:rPr>
          <w:rFonts w:ascii="Arial" w:hAnsi="Arial" w:cs="Arial"/>
          <w:sz w:val="28"/>
          <w:szCs w:val="28"/>
        </w:rPr>
        <w:t>ίναι του Δικαστηρίου</w:t>
      </w:r>
      <w:r>
        <w:rPr>
          <w:rFonts w:ascii="Arial" w:hAnsi="Arial" w:cs="Arial"/>
          <w:sz w:val="28"/>
          <w:szCs w:val="28"/>
        </w:rPr>
        <w:t>)</w:t>
      </w:r>
      <w:r w:rsidR="006F4A03">
        <w:rPr>
          <w:rFonts w:ascii="Arial" w:hAnsi="Arial" w:cs="Arial"/>
          <w:sz w:val="28"/>
          <w:szCs w:val="28"/>
        </w:rPr>
        <w:t>.</w:t>
      </w:r>
    </w:p>
    <w:p w14:paraId="7AD627E2" w14:textId="77777777" w:rsidR="006F4A03" w:rsidRDefault="006F4A03" w:rsidP="00EA06C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1F30BD60" w14:textId="533A456E" w:rsidR="000E1374" w:rsidRDefault="003A2CE7" w:rsidP="00EA06C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ένταλμα έρευνας εκδόθηκε με αναφορά όχι μόνο στον οπλισμό, αλλά </w:t>
      </w:r>
      <w:r w:rsidR="003E6BD1">
        <w:rPr>
          <w:rFonts w:ascii="Arial" w:hAnsi="Arial" w:cs="Arial"/>
          <w:sz w:val="28"/>
          <w:szCs w:val="28"/>
        </w:rPr>
        <w:t xml:space="preserve">και σε </w:t>
      </w:r>
      <w:r w:rsidR="00AA21CE">
        <w:rPr>
          <w:rFonts w:ascii="Arial" w:hAnsi="Arial" w:cs="Arial"/>
          <w:sz w:val="28"/>
          <w:szCs w:val="28"/>
        </w:rPr>
        <w:t>«</w:t>
      </w:r>
      <w:r w:rsidR="003E6BD1" w:rsidRPr="00AA21CE">
        <w:rPr>
          <w:rFonts w:ascii="Arial" w:hAnsi="Arial" w:cs="Arial"/>
          <w:i/>
          <w:iCs/>
          <w:sz w:val="28"/>
          <w:szCs w:val="28"/>
        </w:rPr>
        <w:t xml:space="preserve">κινητά τηλέφωνα </w:t>
      </w:r>
      <w:r w:rsidR="00AA21CE" w:rsidRPr="00AA21CE">
        <w:rPr>
          <w:rFonts w:ascii="Arial" w:hAnsi="Arial" w:cs="Arial"/>
          <w:i/>
          <w:iCs/>
          <w:sz w:val="28"/>
          <w:szCs w:val="28"/>
        </w:rPr>
        <w:t xml:space="preserve">– κάρτες κινητής τηλεφωνίας </w:t>
      </w:r>
      <w:r w:rsidR="00AA21CE" w:rsidRPr="00AA21CE">
        <w:rPr>
          <w:rFonts w:ascii="Arial" w:hAnsi="Arial" w:cs="Arial"/>
          <w:i/>
          <w:iCs/>
          <w:sz w:val="28"/>
          <w:szCs w:val="28"/>
          <w:lang w:val="en-US"/>
        </w:rPr>
        <w:t>SIM</w:t>
      </w:r>
      <w:r w:rsidR="00AA21CE" w:rsidRPr="00AA21CE">
        <w:rPr>
          <w:rFonts w:ascii="Arial" w:hAnsi="Arial" w:cs="Arial"/>
          <w:i/>
          <w:iCs/>
          <w:sz w:val="28"/>
          <w:szCs w:val="28"/>
        </w:rPr>
        <w:t xml:space="preserve"> </w:t>
      </w:r>
      <w:r w:rsidR="00AA21CE" w:rsidRPr="00AA21CE">
        <w:rPr>
          <w:rFonts w:ascii="Arial" w:hAnsi="Arial" w:cs="Arial"/>
          <w:i/>
          <w:iCs/>
          <w:sz w:val="28"/>
          <w:szCs w:val="28"/>
          <w:lang w:val="en-US"/>
        </w:rPr>
        <w:t>CARD</w:t>
      </w:r>
      <w:r w:rsidR="00AA21CE">
        <w:rPr>
          <w:rFonts w:ascii="Arial" w:hAnsi="Arial" w:cs="Arial"/>
          <w:sz w:val="28"/>
          <w:szCs w:val="28"/>
        </w:rPr>
        <w:t>».</w:t>
      </w:r>
      <w:r>
        <w:rPr>
          <w:rFonts w:ascii="Arial" w:hAnsi="Arial" w:cs="Arial"/>
          <w:sz w:val="28"/>
          <w:szCs w:val="28"/>
        </w:rPr>
        <w:t xml:space="preserve"> </w:t>
      </w:r>
      <w:r w:rsidR="008A2A2F">
        <w:rPr>
          <w:rFonts w:ascii="Arial" w:hAnsi="Arial" w:cs="Arial"/>
          <w:sz w:val="28"/>
          <w:szCs w:val="28"/>
        </w:rPr>
        <w:t xml:space="preserve"> Στον όρκο δεν αναφέρεται κάτι σε σχέση με αυτά.  Η μόνη σχετικότητα μπορεί να εκπηγάζει από το ότι, σύμφωνα με την πηγή</w:t>
      </w:r>
      <w:r w:rsidR="00CB4732">
        <w:rPr>
          <w:rFonts w:ascii="Arial" w:hAnsi="Arial" w:cs="Arial"/>
          <w:sz w:val="28"/>
          <w:szCs w:val="28"/>
        </w:rPr>
        <w:t>, ο Αιτητής συνεννοείτο με το δεύτερο πρόσωπο τηλεφωνικά</w:t>
      </w:r>
      <w:r w:rsidR="000E7F8C">
        <w:rPr>
          <w:rFonts w:ascii="Arial" w:hAnsi="Arial" w:cs="Arial"/>
          <w:sz w:val="28"/>
          <w:szCs w:val="28"/>
        </w:rPr>
        <w:t xml:space="preserve">, χωρίς ωστόσο να </w:t>
      </w:r>
      <w:r w:rsidR="00AE7DA2">
        <w:rPr>
          <w:rFonts w:ascii="Arial" w:hAnsi="Arial" w:cs="Arial"/>
          <w:sz w:val="28"/>
          <w:szCs w:val="28"/>
        </w:rPr>
        <w:t>γίνεται αναφορά σε κάποιο κινητό τηλέφωνο ή κάρτα κινητής τηλεφωνίας ή πού τέ</w:t>
      </w:r>
      <w:r w:rsidR="00257326">
        <w:rPr>
          <w:rFonts w:ascii="Arial" w:hAnsi="Arial" w:cs="Arial"/>
          <w:sz w:val="28"/>
          <w:szCs w:val="28"/>
        </w:rPr>
        <w:t xml:space="preserve">τοια </w:t>
      </w:r>
      <w:r w:rsidR="00BF3D99">
        <w:rPr>
          <w:rFonts w:ascii="Arial" w:hAnsi="Arial" w:cs="Arial"/>
          <w:sz w:val="28"/>
          <w:szCs w:val="28"/>
        </w:rPr>
        <w:t xml:space="preserve">αντικείμενα </w:t>
      </w:r>
      <w:r w:rsidR="00257326">
        <w:rPr>
          <w:rFonts w:ascii="Arial" w:hAnsi="Arial" w:cs="Arial"/>
          <w:sz w:val="28"/>
          <w:szCs w:val="28"/>
        </w:rPr>
        <w:t>θα μπορούσ</w:t>
      </w:r>
      <w:r w:rsidR="00BF3D99">
        <w:rPr>
          <w:rFonts w:ascii="Arial" w:hAnsi="Arial" w:cs="Arial"/>
          <w:sz w:val="28"/>
          <w:szCs w:val="28"/>
        </w:rPr>
        <w:t>αν</w:t>
      </w:r>
      <w:r w:rsidR="00257326">
        <w:rPr>
          <w:rFonts w:ascii="Arial" w:hAnsi="Arial" w:cs="Arial"/>
          <w:sz w:val="28"/>
          <w:szCs w:val="28"/>
        </w:rPr>
        <w:t xml:space="preserve"> να ανευρεθ</w:t>
      </w:r>
      <w:r w:rsidR="00BF3D99">
        <w:rPr>
          <w:rFonts w:ascii="Arial" w:hAnsi="Arial" w:cs="Arial"/>
          <w:sz w:val="28"/>
          <w:szCs w:val="28"/>
        </w:rPr>
        <w:t>ούν</w:t>
      </w:r>
      <w:r w:rsidR="00257326">
        <w:rPr>
          <w:rFonts w:ascii="Arial" w:hAnsi="Arial" w:cs="Arial"/>
          <w:sz w:val="28"/>
          <w:szCs w:val="28"/>
        </w:rPr>
        <w:t>.</w:t>
      </w:r>
    </w:p>
    <w:p w14:paraId="040D7B80" w14:textId="77777777" w:rsidR="00C3047C" w:rsidRDefault="00C3047C" w:rsidP="00C3047C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1791C401" w14:textId="41886DC7" w:rsidR="00C3047C" w:rsidRDefault="00DF5049" w:rsidP="00821D2B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Είναι η κατάληξη του Δικαστηρίου ότι</w:t>
      </w:r>
      <w:r w:rsidR="00C3047C">
        <w:rPr>
          <w:rFonts w:ascii="Arial" w:hAnsi="Arial" w:cs="Arial"/>
          <w:sz w:val="28"/>
          <w:szCs w:val="28"/>
        </w:rPr>
        <w:t xml:space="preserve"> </w:t>
      </w:r>
      <w:r w:rsidR="00AC1BE2">
        <w:rPr>
          <w:rFonts w:ascii="Arial" w:hAnsi="Arial" w:cs="Arial"/>
          <w:sz w:val="28"/>
          <w:szCs w:val="28"/>
        </w:rPr>
        <w:t xml:space="preserve">έχει </w:t>
      </w:r>
      <w:r w:rsidR="00C3047C">
        <w:rPr>
          <w:rFonts w:ascii="Arial" w:hAnsi="Arial" w:cs="Arial"/>
          <w:sz w:val="28"/>
          <w:szCs w:val="28"/>
        </w:rPr>
        <w:t>καταδει</w:t>
      </w:r>
      <w:r w:rsidR="00AC1BE2">
        <w:rPr>
          <w:rFonts w:ascii="Arial" w:hAnsi="Arial" w:cs="Arial"/>
          <w:sz w:val="28"/>
          <w:szCs w:val="28"/>
        </w:rPr>
        <w:t>χθεί</w:t>
      </w:r>
      <w:r w:rsidR="00C3047C">
        <w:rPr>
          <w:rFonts w:ascii="Arial" w:hAnsi="Arial" w:cs="Arial"/>
          <w:sz w:val="28"/>
          <w:szCs w:val="28"/>
        </w:rPr>
        <w:t xml:space="preserve"> εκ πρώτης όψεως υπόθεση και συζητήσιμο ζήτημα για χορήγηση άδειας για την καταχώριση αίτησης για </w:t>
      </w:r>
      <w:r w:rsidR="00C3047C">
        <w:rPr>
          <w:rFonts w:ascii="Arial" w:hAnsi="Arial" w:cs="Arial"/>
          <w:sz w:val="28"/>
          <w:szCs w:val="28"/>
          <w:lang w:val="en-US"/>
        </w:rPr>
        <w:t>Certiorari</w:t>
      </w:r>
      <w:r w:rsidR="00C3047C">
        <w:rPr>
          <w:rFonts w:ascii="Arial" w:hAnsi="Arial" w:cs="Arial"/>
          <w:sz w:val="28"/>
          <w:szCs w:val="28"/>
        </w:rPr>
        <w:t xml:space="preserve">, στη βάση ότι </w:t>
      </w:r>
      <w:r w:rsidR="006C7DC8">
        <w:rPr>
          <w:rFonts w:ascii="Arial" w:hAnsi="Arial" w:cs="Arial"/>
          <w:sz w:val="28"/>
          <w:szCs w:val="28"/>
        </w:rPr>
        <w:t xml:space="preserve">το ένταλμα εκδόθηκε καθ’ υπέρβαση εξουσίας, χωρίς να υπάρχει εύλογη αιτία να πιστεύεται ότι τα αναζητούμενα αντικείμενα βρίσκονταν στην κατοικία, στα υποστατικά </w:t>
      </w:r>
      <w:r w:rsidR="004B1072">
        <w:rPr>
          <w:rFonts w:ascii="Arial" w:hAnsi="Arial" w:cs="Arial"/>
          <w:sz w:val="28"/>
          <w:szCs w:val="28"/>
        </w:rPr>
        <w:t>ή</w:t>
      </w:r>
      <w:r w:rsidR="006C7DC8">
        <w:rPr>
          <w:rFonts w:ascii="Arial" w:hAnsi="Arial" w:cs="Arial"/>
          <w:sz w:val="28"/>
          <w:szCs w:val="28"/>
        </w:rPr>
        <w:t xml:space="preserve"> </w:t>
      </w:r>
      <w:r w:rsidR="004B1072">
        <w:rPr>
          <w:rFonts w:ascii="Arial" w:hAnsi="Arial" w:cs="Arial"/>
          <w:sz w:val="28"/>
          <w:szCs w:val="28"/>
        </w:rPr>
        <w:t>σ</w:t>
      </w:r>
      <w:r w:rsidR="006C7DC8">
        <w:rPr>
          <w:rFonts w:ascii="Arial" w:hAnsi="Arial" w:cs="Arial"/>
          <w:sz w:val="28"/>
          <w:szCs w:val="28"/>
        </w:rPr>
        <w:t xml:space="preserve">το αυτοκίνητο του Αιτητή και επομένως </w:t>
      </w:r>
      <w:r w:rsidR="00821D2B">
        <w:rPr>
          <w:rFonts w:ascii="Arial" w:hAnsi="Arial" w:cs="Arial"/>
          <w:sz w:val="28"/>
          <w:szCs w:val="28"/>
        </w:rPr>
        <w:t xml:space="preserve">ότι </w:t>
      </w:r>
      <w:r w:rsidR="006C7DC8">
        <w:rPr>
          <w:rFonts w:ascii="Arial" w:hAnsi="Arial" w:cs="Arial"/>
          <w:sz w:val="28"/>
          <w:szCs w:val="28"/>
        </w:rPr>
        <w:t xml:space="preserve">δεν τεκμηριωνόταν ούτε αναγκαιότητα για την έκδοση του.  </w:t>
      </w:r>
    </w:p>
    <w:p w14:paraId="7155A051" w14:textId="77777777" w:rsidR="00821D2B" w:rsidRDefault="00821D2B" w:rsidP="00821D2B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4E1922E5" w14:textId="0217FA95" w:rsidR="00C3047C" w:rsidRDefault="00C3047C" w:rsidP="00C3047C">
      <w:pPr>
        <w:spacing w:after="0" w:line="480" w:lineRule="auto"/>
        <w:jc w:val="both"/>
        <w:rPr>
          <w:rFonts w:ascii="Arial" w:eastAsia="Times New Roman" w:hAnsi="Arial" w:cs="Arial"/>
          <w:color w:val="000000"/>
          <w:spacing w:val="-18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pacing w:val="-1"/>
          <w:sz w:val="28"/>
          <w:szCs w:val="28"/>
          <w:lang w:eastAsia="en-GB"/>
        </w:rPr>
        <w:t xml:space="preserve">    Παρέχεται συνεπώς άδεια στον Αιτητή</w:t>
      </w:r>
      <w:r>
        <w:rPr>
          <w:rFonts w:ascii="Arial" w:eastAsia="Times New Roman" w:hAnsi="Arial" w:cs="Arial"/>
          <w:color w:val="000000"/>
          <w:spacing w:val="-4"/>
          <w:sz w:val="28"/>
          <w:szCs w:val="28"/>
          <w:lang w:eastAsia="en-GB"/>
        </w:rPr>
        <w:t xml:space="preserve"> να καταχωρήσει αίτηση με κλήση για </w:t>
      </w:r>
      <w:r>
        <w:rPr>
          <w:rFonts w:ascii="Arial" w:hAnsi="Arial" w:cs="Arial"/>
          <w:sz w:val="28"/>
          <w:szCs w:val="28"/>
        </w:rPr>
        <w:t xml:space="preserve">την έκδοση </w:t>
      </w:r>
      <w:r w:rsidR="00DB352F">
        <w:rPr>
          <w:rFonts w:ascii="Arial" w:hAnsi="Arial" w:cs="Arial"/>
          <w:sz w:val="28"/>
          <w:szCs w:val="28"/>
        </w:rPr>
        <w:t>προνομιακού</w:t>
      </w:r>
      <w:r>
        <w:rPr>
          <w:rFonts w:ascii="Arial" w:hAnsi="Arial" w:cs="Arial"/>
          <w:sz w:val="28"/>
          <w:szCs w:val="28"/>
        </w:rPr>
        <w:t xml:space="preserve"> </w:t>
      </w:r>
      <w:r w:rsidR="00DB352F">
        <w:rPr>
          <w:rFonts w:ascii="Arial" w:hAnsi="Arial" w:cs="Arial"/>
          <w:sz w:val="28"/>
          <w:szCs w:val="28"/>
        </w:rPr>
        <w:t>εντάλματος</w:t>
      </w:r>
      <w:r>
        <w:rPr>
          <w:rFonts w:ascii="Arial" w:eastAsia="Times New Roman" w:hAnsi="Arial" w:cs="Arial"/>
          <w:color w:val="000000"/>
          <w:spacing w:val="-4"/>
          <w:sz w:val="28"/>
          <w:szCs w:val="28"/>
          <w:lang w:eastAsia="en-GB"/>
        </w:rPr>
        <w:t xml:space="preserve"> Certiorari για τον πιο πάνω λόγο</w:t>
      </w:r>
      <w:r>
        <w:rPr>
          <w:rFonts w:ascii="Arial" w:eastAsia="Times New Roman" w:hAnsi="Arial" w:cs="Arial"/>
          <w:color w:val="000000"/>
          <w:spacing w:val="-19"/>
          <w:sz w:val="28"/>
          <w:szCs w:val="28"/>
          <w:lang w:eastAsia="en-GB"/>
        </w:rPr>
        <w:t xml:space="preserve">.   </w:t>
      </w:r>
      <w:r>
        <w:rPr>
          <w:rFonts w:ascii="Arial" w:hAnsi="Arial" w:cs="Arial"/>
          <w:sz w:val="28"/>
          <w:szCs w:val="28"/>
        </w:rPr>
        <w:t xml:space="preserve">Η αίτηση να καταχωριστεί μέσα σε </w:t>
      </w:r>
      <w:r w:rsidR="0099780E">
        <w:rPr>
          <w:rFonts w:ascii="Arial" w:hAnsi="Arial" w:cs="Arial"/>
          <w:sz w:val="28"/>
          <w:szCs w:val="28"/>
        </w:rPr>
        <w:t>επτά</w:t>
      </w:r>
      <w:r>
        <w:rPr>
          <w:rFonts w:ascii="Arial" w:hAnsi="Arial" w:cs="Arial"/>
          <w:sz w:val="28"/>
          <w:szCs w:val="28"/>
        </w:rPr>
        <w:t xml:space="preserve"> ημέρες και να επιδοθεί στον Γενικό Εισαγγελέα της Δημοκρατίας, τουλάχιστο δύο ημέρες πριν τη δικάσιμο.  Εφόσον καταχωριστεί, ο Πρωτοκολλητής να την ορίσει την </w:t>
      </w:r>
      <w:r w:rsidR="00B97AA0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.</w:t>
      </w:r>
      <w:r w:rsidR="00B97AA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.202</w:t>
      </w:r>
      <w:r w:rsidR="00B97AA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και ώρα 09:00.  </w:t>
      </w:r>
    </w:p>
    <w:p w14:paraId="355C7E70" w14:textId="77777777" w:rsidR="00C3047C" w:rsidRDefault="00C3047C" w:rsidP="00C3047C">
      <w:pPr>
        <w:spacing w:after="0" w:line="480" w:lineRule="auto"/>
        <w:jc w:val="both"/>
        <w:rPr>
          <w:rFonts w:ascii="Arial" w:eastAsia="Times New Roman" w:hAnsi="Arial" w:cs="Arial"/>
          <w:color w:val="000000"/>
          <w:spacing w:val="-18"/>
          <w:sz w:val="28"/>
          <w:szCs w:val="28"/>
          <w:lang w:eastAsia="en-GB"/>
        </w:rPr>
      </w:pPr>
    </w:p>
    <w:p w14:paraId="386B60F6" w14:textId="77777777" w:rsidR="00C3047C" w:rsidRDefault="00C3047C" w:rsidP="00C3047C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Τα έξοδα της παρούσας Αίτησης θα είναι έξοδα στην πορεία της αίτησης με κλήση.</w:t>
      </w:r>
    </w:p>
    <w:p w14:paraId="0A7381C8" w14:textId="77777777" w:rsidR="00C3047C" w:rsidRDefault="00C3047C" w:rsidP="00C3047C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0C4682EB" w14:textId="77777777" w:rsidR="00C3047C" w:rsidRDefault="00C3047C" w:rsidP="00C3047C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081919C3" w14:textId="77777777" w:rsidR="00C3047C" w:rsidRDefault="00C3047C" w:rsidP="00C3047C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45FDFDA5" w14:textId="77777777" w:rsidR="00C3047C" w:rsidRDefault="00C3047C" w:rsidP="00C3047C">
      <w:pPr>
        <w:spacing w:after="0" w:line="480" w:lineRule="auto"/>
        <w:jc w:val="both"/>
        <w:rPr>
          <w:rFonts w:ascii="Arial" w:hAnsi="Arial" w:cs="Arial"/>
          <w:sz w:val="28"/>
        </w:rPr>
      </w:pPr>
    </w:p>
    <w:p w14:paraId="7F00F863" w14:textId="4009A68D" w:rsidR="00ED528C" w:rsidRPr="00DB4DB7" w:rsidRDefault="00C3047C" w:rsidP="007D40CE">
      <w:pPr>
        <w:spacing w:after="0" w:line="480" w:lineRule="auto"/>
        <w:ind w:left="4320" w:firstLine="720"/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Χ. </w:t>
      </w:r>
      <w:proofErr w:type="spellStart"/>
      <w:r>
        <w:rPr>
          <w:rFonts w:ascii="Arial" w:hAnsi="Arial" w:cs="Arial"/>
          <w:sz w:val="28"/>
        </w:rPr>
        <w:t>Μαλαχτός</w:t>
      </w:r>
      <w:proofErr w:type="spellEnd"/>
      <w:r>
        <w:rPr>
          <w:rFonts w:ascii="Arial" w:hAnsi="Arial" w:cs="Arial"/>
          <w:sz w:val="28"/>
        </w:rPr>
        <w:t>, Δ.</w:t>
      </w:r>
    </w:p>
    <w:sectPr w:rsidR="00ED528C" w:rsidRPr="00DB4DB7" w:rsidSect="00FE0A1B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BC3EC" w14:textId="77777777" w:rsidR="00FE0A1B" w:rsidRDefault="00FE0A1B" w:rsidP="00413548">
      <w:pPr>
        <w:spacing w:after="0" w:line="240" w:lineRule="auto"/>
      </w:pPr>
      <w:r>
        <w:separator/>
      </w:r>
    </w:p>
  </w:endnote>
  <w:endnote w:type="continuationSeparator" w:id="0">
    <w:p w14:paraId="5BAA8C9E" w14:textId="77777777" w:rsidR="00FE0A1B" w:rsidRDefault="00FE0A1B" w:rsidP="0041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0988E" w14:textId="77777777" w:rsidR="00FE0A1B" w:rsidRDefault="00FE0A1B" w:rsidP="00413548">
      <w:pPr>
        <w:spacing w:after="0" w:line="240" w:lineRule="auto"/>
      </w:pPr>
      <w:r>
        <w:separator/>
      </w:r>
    </w:p>
  </w:footnote>
  <w:footnote w:type="continuationSeparator" w:id="0">
    <w:p w14:paraId="7AD6592A" w14:textId="77777777" w:rsidR="00FE0A1B" w:rsidRDefault="00FE0A1B" w:rsidP="0041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4587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3E77BC" w14:textId="1E339386" w:rsidR="00413548" w:rsidRDefault="004135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46B797" w14:textId="77777777" w:rsidR="00413548" w:rsidRDefault="00413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1A"/>
    <w:rsid w:val="00004A2A"/>
    <w:rsid w:val="00021B54"/>
    <w:rsid w:val="00021D9A"/>
    <w:rsid w:val="000235A4"/>
    <w:rsid w:val="00035049"/>
    <w:rsid w:val="000425AC"/>
    <w:rsid w:val="00066370"/>
    <w:rsid w:val="000A6491"/>
    <w:rsid w:val="000B247B"/>
    <w:rsid w:val="000B4791"/>
    <w:rsid w:val="000B75E6"/>
    <w:rsid w:val="000D3492"/>
    <w:rsid w:val="000E1374"/>
    <w:rsid w:val="000E7F8C"/>
    <w:rsid w:val="000F5ADF"/>
    <w:rsid w:val="00102806"/>
    <w:rsid w:val="00103B7F"/>
    <w:rsid w:val="00124FFF"/>
    <w:rsid w:val="001526A1"/>
    <w:rsid w:val="00173347"/>
    <w:rsid w:val="00174ABD"/>
    <w:rsid w:val="0019064F"/>
    <w:rsid w:val="001A02F7"/>
    <w:rsid w:val="001A3802"/>
    <w:rsid w:val="001A5BC7"/>
    <w:rsid w:val="001B222B"/>
    <w:rsid w:val="00200292"/>
    <w:rsid w:val="00211929"/>
    <w:rsid w:val="0021363A"/>
    <w:rsid w:val="002355D5"/>
    <w:rsid w:val="00237713"/>
    <w:rsid w:val="00242FB4"/>
    <w:rsid w:val="00257326"/>
    <w:rsid w:val="00263BDA"/>
    <w:rsid w:val="002817E8"/>
    <w:rsid w:val="002A7E33"/>
    <w:rsid w:val="002B0186"/>
    <w:rsid w:val="002B3474"/>
    <w:rsid w:val="002D39E4"/>
    <w:rsid w:val="002E2F46"/>
    <w:rsid w:val="00300978"/>
    <w:rsid w:val="00330DC7"/>
    <w:rsid w:val="003313A6"/>
    <w:rsid w:val="00333BAE"/>
    <w:rsid w:val="00361499"/>
    <w:rsid w:val="00361ED4"/>
    <w:rsid w:val="00363254"/>
    <w:rsid w:val="00375DD9"/>
    <w:rsid w:val="00381C3E"/>
    <w:rsid w:val="00395567"/>
    <w:rsid w:val="003976A3"/>
    <w:rsid w:val="00397F43"/>
    <w:rsid w:val="003A2B85"/>
    <w:rsid w:val="003A2CE7"/>
    <w:rsid w:val="003C7B79"/>
    <w:rsid w:val="003E6BD1"/>
    <w:rsid w:val="003F720B"/>
    <w:rsid w:val="00413548"/>
    <w:rsid w:val="004172C3"/>
    <w:rsid w:val="00436FC2"/>
    <w:rsid w:val="00446201"/>
    <w:rsid w:val="00450219"/>
    <w:rsid w:val="00467964"/>
    <w:rsid w:val="0047280F"/>
    <w:rsid w:val="00473AE8"/>
    <w:rsid w:val="0049194E"/>
    <w:rsid w:val="00497875"/>
    <w:rsid w:val="004B0BA1"/>
    <w:rsid w:val="004B1072"/>
    <w:rsid w:val="004C4E9D"/>
    <w:rsid w:val="004E6F01"/>
    <w:rsid w:val="004E7910"/>
    <w:rsid w:val="004F7CCC"/>
    <w:rsid w:val="00504E5A"/>
    <w:rsid w:val="0051691A"/>
    <w:rsid w:val="00535EE2"/>
    <w:rsid w:val="005502AC"/>
    <w:rsid w:val="005723CD"/>
    <w:rsid w:val="00576B90"/>
    <w:rsid w:val="005819CC"/>
    <w:rsid w:val="005B1411"/>
    <w:rsid w:val="005C1B42"/>
    <w:rsid w:val="005D3EAC"/>
    <w:rsid w:val="005D61B7"/>
    <w:rsid w:val="005F0E42"/>
    <w:rsid w:val="005F6257"/>
    <w:rsid w:val="0060317F"/>
    <w:rsid w:val="00603BD5"/>
    <w:rsid w:val="0060513A"/>
    <w:rsid w:val="006116DE"/>
    <w:rsid w:val="0061303D"/>
    <w:rsid w:val="00652599"/>
    <w:rsid w:val="00660980"/>
    <w:rsid w:val="00672DA5"/>
    <w:rsid w:val="00684A62"/>
    <w:rsid w:val="006A3009"/>
    <w:rsid w:val="006C4A56"/>
    <w:rsid w:val="006C7DC8"/>
    <w:rsid w:val="006D1D52"/>
    <w:rsid w:val="006D5820"/>
    <w:rsid w:val="006D7474"/>
    <w:rsid w:val="006E42FC"/>
    <w:rsid w:val="006F4A03"/>
    <w:rsid w:val="006F4BF2"/>
    <w:rsid w:val="006F4DA5"/>
    <w:rsid w:val="006F5DA9"/>
    <w:rsid w:val="00703774"/>
    <w:rsid w:val="007142D1"/>
    <w:rsid w:val="007203A9"/>
    <w:rsid w:val="00721FBD"/>
    <w:rsid w:val="00744BA9"/>
    <w:rsid w:val="007559EB"/>
    <w:rsid w:val="007645A4"/>
    <w:rsid w:val="007A1A70"/>
    <w:rsid w:val="007A2189"/>
    <w:rsid w:val="007C6CF7"/>
    <w:rsid w:val="007D2DB9"/>
    <w:rsid w:val="007D40CE"/>
    <w:rsid w:val="007D4A7C"/>
    <w:rsid w:val="007E1A94"/>
    <w:rsid w:val="007F2415"/>
    <w:rsid w:val="008178A9"/>
    <w:rsid w:val="008206BD"/>
    <w:rsid w:val="00821D2B"/>
    <w:rsid w:val="00821F16"/>
    <w:rsid w:val="00822374"/>
    <w:rsid w:val="00823302"/>
    <w:rsid w:val="00835425"/>
    <w:rsid w:val="00842D05"/>
    <w:rsid w:val="00877B98"/>
    <w:rsid w:val="0088100B"/>
    <w:rsid w:val="008934AD"/>
    <w:rsid w:val="008A2A2F"/>
    <w:rsid w:val="008B0B83"/>
    <w:rsid w:val="008C57E0"/>
    <w:rsid w:val="008C6BFF"/>
    <w:rsid w:val="009010BA"/>
    <w:rsid w:val="009110AE"/>
    <w:rsid w:val="0092742F"/>
    <w:rsid w:val="00931F79"/>
    <w:rsid w:val="00934441"/>
    <w:rsid w:val="009433F0"/>
    <w:rsid w:val="00943968"/>
    <w:rsid w:val="0094512D"/>
    <w:rsid w:val="0094784D"/>
    <w:rsid w:val="00947E2B"/>
    <w:rsid w:val="00952CD4"/>
    <w:rsid w:val="0095353D"/>
    <w:rsid w:val="00973F1F"/>
    <w:rsid w:val="0099780E"/>
    <w:rsid w:val="009B05D6"/>
    <w:rsid w:val="009C17A1"/>
    <w:rsid w:val="009E7CD5"/>
    <w:rsid w:val="009F04A3"/>
    <w:rsid w:val="009F3345"/>
    <w:rsid w:val="00A24B0A"/>
    <w:rsid w:val="00A353D3"/>
    <w:rsid w:val="00A41179"/>
    <w:rsid w:val="00A61B4C"/>
    <w:rsid w:val="00A61FDB"/>
    <w:rsid w:val="00A62643"/>
    <w:rsid w:val="00A73580"/>
    <w:rsid w:val="00A73A70"/>
    <w:rsid w:val="00A851CE"/>
    <w:rsid w:val="00A9098A"/>
    <w:rsid w:val="00A939BF"/>
    <w:rsid w:val="00AA20C5"/>
    <w:rsid w:val="00AA21CE"/>
    <w:rsid w:val="00AA4BC3"/>
    <w:rsid w:val="00AB2342"/>
    <w:rsid w:val="00AB2A53"/>
    <w:rsid w:val="00AC0772"/>
    <w:rsid w:val="00AC1BE2"/>
    <w:rsid w:val="00AE7DA2"/>
    <w:rsid w:val="00AF5226"/>
    <w:rsid w:val="00AF7A24"/>
    <w:rsid w:val="00B0684D"/>
    <w:rsid w:val="00B154F0"/>
    <w:rsid w:val="00B232AC"/>
    <w:rsid w:val="00B253F1"/>
    <w:rsid w:val="00B377E0"/>
    <w:rsid w:val="00B630A5"/>
    <w:rsid w:val="00B702D5"/>
    <w:rsid w:val="00B8763F"/>
    <w:rsid w:val="00B97AA0"/>
    <w:rsid w:val="00BA07CF"/>
    <w:rsid w:val="00BA2B36"/>
    <w:rsid w:val="00BA629D"/>
    <w:rsid w:val="00BA7D96"/>
    <w:rsid w:val="00BC62B9"/>
    <w:rsid w:val="00BF3D99"/>
    <w:rsid w:val="00BF3F77"/>
    <w:rsid w:val="00C14F07"/>
    <w:rsid w:val="00C16A54"/>
    <w:rsid w:val="00C3047C"/>
    <w:rsid w:val="00C326FF"/>
    <w:rsid w:val="00C51A68"/>
    <w:rsid w:val="00C5224E"/>
    <w:rsid w:val="00C57CA1"/>
    <w:rsid w:val="00C819F4"/>
    <w:rsid w:val="00C90449"/>
    <w:rsid w:val="00C940F0"/>
    <w:rsid w:val="00CB4732"/>
    <w:rsid w:val="00CC58AD"/>
    <w:rsid w:val="00CD3593"/>
    <w:rsid w:val="00CE5F51"/>
    <w:rsid w:val="00D002F9"/>
    <w:rsid w:val="00D01F33"/>
    <w:rsid w:val="00D031F2"/>
    <w:rsid w:val="00D05E64"/>
    <w:rsid w:val="00D12D67"/>
    <w:rsid w:val="00D311F2"/>
    <w:rsid w:val="00D54BBC"/>
    <w:rsid w:val="00D652EB"/>
    <w:rsid w:val="00D80327"/>
    <w:rsid w:val="00D83852"/>
    <w:rsid w:val="00DA3749"/>
    <w:rsid w:val="00DA50DE"/>
    <w:rsid w:val="00DA5824"/>
    <w:rsid w:val="00DB352F"/>
    <w:rsid w:val="00DB4A2D"/>
    <w:rsid w:val="00DB4DB7"/>
    <w:rsid w:val="00DD028E"/>
    <w:rsid w:val="00DD27D0"/>
    <w:rsid w:val="00DF1B83"/>
    <w:rsid w:val="00DF5049"/>
    <w:rsid w:val="00DF5BB7"/>
    <w:rsid w:val="00DF69C4"/>
    <w:rsid w:val="00E05BAE"/>
    <w:rsid w:val="00E47F05"/>
    <w:rsid w:val="00E53D7F"/>
    <w:rsid w:val="00E6063D"/>
    <w:rsid w:val="00E729AD"/>
    <w:rsid w:val="00EA06C5"/>
    <w:rsid w:val="00EA2063"/>
    <w:rsid w:val="00EA6375"/>
    <w:rsid w:val="00ED29D7"/>
    <w:rsid w:val="00ED528C"/>
    <w:rsid w:val="00EE5236"/>
    <w:rsid w:val="00EF730F"/>
    <w:rsid w:val="00F01131"/>
    <w:rsid w:val="00F11FEE"/>
    <w:rsid w:val="00F13A27"/>
    <w:rsid w:val="00F21AA8"/>
    <w:rsid w:val="00F23A37"/>
    <w:rsid w:val="00F5346A"/>
    <w:rsid w:val="00F763C4"/>
    <w:rsid w:val="00F81186"/>
    <w:rsid w:val="00F821FC"/>
    <w:rsid w:val="00F82A79"/>
    <w:rsid w:val="00FA5456"/>
    <w:rsid w:val="00FA745F"/>
    <w:rsid w:val="00FC0259"/>
    <w:rsid w:val="00FE0A1B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2D2A"/>
  <w15:chartTrackingRefBased/>
  <w15:docId w15:val="{378FA9ED-2EEC-462D-AAAD-0328E7FE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D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2355D5"/>
    <w:pPr>
      <w:widowControl w:val="0"/>
      <w:shd w:val="clear" w:color="auto" w:fill="FFFFFF"/>
      <w:spacing w:after="360" w:line="343" w:lineRule="auto"/>
      <w:ind w:firstLine="20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55D5"/>
    <w:rPr>
      <w:rFonts w:ascii="Arial" w:eastAsia="Arial" w:hAnsi="Arial" w:cs="Arial"/>
      <w:kern w:val="0"/>
      <w:sz w:val="26"/>
      <w:szCs w:val="26"/>
      <w:shd w:val="clear" w:color="auto" w:fill="FFFFFF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13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4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3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48"/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1B7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D61B7"/>
    <w:rPr>
      <w:vertAlign w:val="superscript"/>
    </w:rPr>
  </w:style>
  <w:style w:type="character" w:customStyle="1" w:styleId="Bodytext2">
    <w:name w:val="Body text (2)_"/>
    <w:basedOn w:val="DefaultParagraphFont"/>
    <w:link w:val="Bodytext20"/>
    <w:locked/>
    <w:rsid w:val="0020029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00292"/>
    <w:pPr>
      <w:widowControl w:val="0"/>
      <w:shd w:val="clear" w:color="auto" w:fill="FFFFFF"/>
      <w:spacing w:before="480" w:after="0" w:line="398" w:lineRule="exact"/>
      <w:jc w:val="both"/>
    </w:pPr>
    <w:rPr>
      <w:rFonts w:ascii="Arial" w:eastAsia="Arial" w:hAnsi="Arial" w:cs="Arial"/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Segoe UI" w:hAnsi="Segoe UI" w:cs="Segoe UI"/>
      <w:kern w:val="0"/>
      <w:sz w:val="18"/>
      <w:szCs w:val="1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3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indent1">
    <w:name w:val="indent1"/>
    <w:basedOn w:val="Normal"/>
    <w:rsid w:val="0093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8BB0-77BF-46C6-B6F8-2A1EA48B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Malachtos</dc:creator>
  <cp:keywords/>
  <dc:description/>
  <cp:lastModifiedBy>Demosthenous  Pinelopi</cp:lastModifiedBy>
  <cp:revision>4</cp:revision>
  <cp:lastPrinted>2024-04-09T06:08:00Z</cp:lastPrinted>
  <dcterms:created xsi:type="dcterms:W3CDTF">2024-04-09T11:27:00Z</dcterms:created>
  <dcterms:modified xsi:type="dcterms:W3CDTF">2024-04-10T05:02:00Z</dcterms:modified>
</cp:coreProperties>
</file>